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7650" w14:textId="77777777" w:rsidR="002207CD" w:rsidRDefault="002207CD" w:rsidP="002207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note: the Reading and Writing strands are aligned with the sections of the </w:t>
      </w:r>
      <w:r>
        <w:rPr>
          <w:rFonts w:ascii="Arial" w:hAnsi="Arial" w:cs="Arial"/>
          <w:b/>
          <w:i/>
        </w:rPr>
        <w:t xml:space="preserve">Atlantic Canada Reading and Writing Achievement Standards </w:t>
      </w:r>
      <w:r>
        <w:rPr>
          <w:rFonts w:ascii="Arial" w:hAnsi="Arial" w:cs="Arial"/>
          <w:b/>
        </w:rPr>
        <w:t xml:space="preserve">which were developed from GCOs 4 – 10 in the </w:t>
      </w:r>
      <w:r>
        <w:rPr>
          <w:rFonts w:ascii="Arial" w:hAnsi="Arial" w:cs="Arial"/>
          <w:b/>
          <w:i/>
        </w:rPr>
        <w:t>Atlantic Canada English Language Arts Curriculum</w:t>
      </w:r>
      <w:r>
        <w:rPr>
          <w:rFonts w:ascii="Arial" w:hAnsi="Arial" w:cs="Arial"/>
          <w:b/>
        </w:rPr>
        <w:t xml:space="preserve">. End-of-year reading targets can be found in the “Text Complexity” section of the </w:t>
      </w:r>
      <w:r>
        <w:rPr>
          <w:rFonts w:ascii="Arial" w:hAnsi="Arial" w:cs="Arial"/>
          <w:b/>
          <w:i/>
        </w:rPr>
        <w:t>Atlantic Canada Reading Achievement Standards</w:t>
      </w:r>
      <w:r>
        <w:rPr>
          <w:rFonts w:ascii="Arial" w:hAnsi="Arial" w:cs="Arial"/>
          <w:b/>
        </w:rPr>
        <w:t>, a quick view can be accessed by teachers on the ELA Portal sites.</w:t>
      </w:r>
    </w:p>
    <w:p w14:paraId="07D9DD53" w14:textId="77777777" w:rsidR="00654FC0" w:rsidRDefault="00654FC0" w:rsidP="00B05848">
      <w:pPr>
        <w:jc w:val="center"/>
      </w:pPr>
    </w:p>
    <w:p w14:paraId="07D9DD55" w14:textId="10EDB342" w:rsidR="00654FC0" w:rsidRPr="002207CD" w:rsidRDefault="00616FE7" w:rsidP="006766D5">
      <w:pPr>
        <w:rPr>
          <w:rFonts w:ascii="Arial" w:hAnsi="Arial" w:cs="Arial"/>
          <w:b/>
        </w:rPr>
      </w:pPr>
      <w:r w:rsidRPr="002207CD">
        <w:rPr>
          <w:rFonts w:ascii="Arial" w:hAnsi="Arial" w:cs="Arial"/>
          <w:b/>
        </w:rPr>
        <w:t>Speaking and Listening</w:t>
      </w:r>
    </w:p>
    <w:tbl>
      <w:tblPr>
        <w:tblStyle w:val="TableGrid"/>
        <w:tblW w:w="13751" w:type="dxa"/>
        <w:tblInd w:w="-318" w:type="dxa"/>
        <w:tblLook w:val="04A0" w:firstRow="1" w:lastRow="0" w:firstColumn="1" w:lastColumn="0" w:noHBand="0" w:noVBand="1"/>
      </w:tblPr>
      <w:tblGrid>
        <w:gridCol w:w="1986"/>
        <w:gridCol w:w="2976"/>
        <w:gridCol w:w="2977"/>
        <w:gridCol w:w="2977"/>
        <w:gridCol w:w="2835"/>
      </w:tblGrid>
      <w:tr w:rsidR="004E626E" w:rsidRPr="00616FE7" w14:paraId="07D9DD5B" w14:textId="77777777" w:rsidTr="00757D66">
        <w:trPr>
          <w:trHeight w:val="246"/>
        </w:trPr>
        <w:tc>
          <w:tcPr>
            <w:tcW w:w="1986" w:type="dxa"/>
            <w:shd w:val="clear" w:color="auto" w:fill="C6D9F1" w:themeFill="text2" w:themeFillTint="33"/>
          </w:tcPr>
          <w:p w14:paraId="07D9DD56" w14:textId="77777777" w:rsidR="004E626E" w:rsidRPr="00616FE7" w:rsidRDefault="004E626E" w:rsidP="00616FE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C6D9F1" w:themeFill="text2" w:themeFillTint="33"/>
          </w:tcPr>
          <w:p w14:paraId="07D9DD57" w14:textId="77777777" w:rsidR="004E626E" w:rsidRPr="00616FE7" w:rsidRDefault="004E626E" w:rsidP="00C679CF">
            <w:pPr>
              <w:jc w:val="center"/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4 - Exceeding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7D9DD58" w14:textId="77777777" w:rsidR="004E626E" w:rsidRPr="00616FE7" w:rsidRDefault="004E626E" w:rsidP="00C679CF">
            <w:pPr>
              <w:jc w:val="center"/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3 - Meeting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7D9DD59" w14:textId="77777777" w:rsidR="004E626E" w:rsidRPr="00616FE7" w:rsidRDefault="004E626E" w:rsidP="00C679CF">
            <w:pPr>
              <w:jc w:val="center"/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2 - Approaching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07D9DD5A" w14:textId="3E0C1556" w:rsidR="004E626E" w:rsidRPr="00616FE7" w:rsidRDefault="004E626E" w:rsidP="00C679CF">
            <w:pPr>
              <w:jc w:val="center"/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1 -</w:t>
            </w:r>
            <w:r w:rsidR="005D71A7">
              <w:rPr>
                <w:rFonts w:ascii="Arial" w:hAnsi="Arial" w:cs="Arial"/>
              </w:rPr>
              <w:t xml:space="preserve"> </w:t>
            </w:r>
            <w:r w:rsidRPr="00616FE7">
              <w:rPr>
                <w:rFonts w:ascii="Arial" w:hAnsi="Arial" w:cs="Arial"/>
              </w:rPr>
              <w:t>Working Below</w:t>
            </w:r>
          </w:p>
        </w:tc>
      </w:tr>
      <w:tr w:rsidR="00881097" w:rsidRPr="00616FE7" w14:paraId="07D9DD61" w14:textId="77777777" w:rsidTr="00757D66">
        <w:trPr>
          <w:trHeight w:val="2125"/>
        </w:trPr>
        <w:tc>
          <w:tcPr>
            <w:tcW w:w="1986" w:type="dxa"/>
          </w:tcPr>
          <w:p w14:paraId="07D9DD5C" w14:textId="3DE2D967" w:rsidR="00881097" w:rsidRPr="00616FE7" w:rsidRDefault="005D71A7" w:rsidP="00995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</w:t>
            </w:r>
          </w:p>
        </w:tc>
        <w:tc>
          <w:tcPr>
            <w:tcW w:w="2976" w:type="dxa"/>
          </w:tcPr>
          <w:p w14:paraId="07D9DD5D" w14:textId="66446FEF" w:rsidR="00881097" w:rsidRPr="00616FE7" w:rsidRDefault="00722D96" w:rsidP="005D71A7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Consistently shares thoughts, feeling and experiences, using strategies appropriate to informal contexts; also, at ease in formal contexts.</w:t>
            </w:r>
            <w:r w:rsidR="00D834FC" w:rsidRPr="00616FE7">
              <w:rPr>
                <w:rFonts w:ascii="Arial" w:hAnsi="Arial" w:cs="Arial"/>
              </w:rPr>
              <w:t xml:space="preserve"> </w:t>
            </w:r>
            <w:r w:rsidRPr="00616FE7">
              <w:rPr>
                <w:rFonts w:ascii="Arial" w:hAnsi="Arial" w:cs="Arial"/>
              </w:rPr>
              <w:t>Participates in conversations, listening to understand and thoughtfully building on what is meant.</w:t>
            </w:r>
            <w:r w:rsidR="00D834FC" w:rsidRPr="00616FE7">
              <w:rPr>
                <w:rFonts w:ascii="Arial" w:hAnsi="Arial" w:cs="Arial"/>
              </w:rPr>
              <w:t xml:space="preserve"> </w:t>
            </w:r>
            <w:r w:rsidRPr="00616FE7">
              <w:rPr>
                <w:rFonts w:ascii="Arial" w:hAnsi="Arial" w:cs="Arial"/>
              </w:rPr>
              <w:t>Skil</w:t>
            </w:r>
            <w:r w:rsidR="005D71A7">
              <w:rPr>
                <w:rFonts w:ascii="Arial" w:hAnsi="Arial" w:cs="Arial"/>
              </w:rPr>
              <w:t>l</w:t>
            </w:r>
            <w:r w:rsidRPr="00616FE7">
              <w:rPr>
                <w:rFonts w:ascii="Arial" w:hAnsi="Arial" w:cs="Arial"/>
              </w:rPr>
              <w:t>fully adapts to speaking situations</w:t>
            </w:r>
            <w:r w:rsidR="005D71A7">
              <w:rPr>
                <w:rFonts w:ascii="Arial" w:hAnsi="Arial" w:cs="Arial"/>
              </w:rPr>
              <w:t>.</w:t>
            </w:r>
            <w:r w:rsidRPr="00616FE7">
              <w:rPr>
                <w:rFonts w:ascii="Arial" w:hAnsi="Arial" w:cs="Arial"/>
              </w:rPr>
              <w:t xml:space="preserve"> </w:t>
            </w:r>
            <w:r w:rsidR="005D71A7">
              <w:rPr>
                <w:rFonts w:ascii="Arial" w:hAnsi="Arial" w:cs="Arial"/>
              </w:rPr>
              <w:t>Always uses appropriate</w:t>
            </w:r>
            <w:r w:rsidRPr="00616FE7">
              <w:rPr>
                <w:rFonts w:ascii="Arial" w:hAnsi="Arial" w:cs="Arial"/>
              </w:rPr>
              <w:t xml:space="preserve"> cues and conventions</w:t>
            </w:r>
            <w:r w:rsidR="005A2D0E" w:rsidRPr="00616FE7">
              <w:rPr>
                <w:rFonts w:ascii="Arial" w:hAnsi="Arial" w:cs="Arial"/>
              </w:rPr>
              <w:t>,</w:t>
            </w:r>
            <w:r w:rsidRPr="00616FE7">
              <w:rPr>
                <w:rFonts w:ascii="Arial" w:hAnsi="Arial" w:cs="Arial"/>
              </w:rPr>
              <w:t xml:space="preserve"> </w:t>
            </w:r>
            <w:r w:rsidR="009832AB" w:rsidRPr="00616FE7">
              <w:rPr>
                <w:rFonts w:ascii="Arial" w:hAnsi="Arial" w:cs="Arial"/>
              </w:rPr>
              <w:t>including word choice</w:t>
            </w:r>
            <w:r w:rsidR="005A2D0E" w:rsidRPr="00616FE7">
              <w:rPr>
                <w:rFonts w:ascii="Arial" w:hAnsi="Arial" w:cs="Arial"/>
              </w:rPr>
              <w:t>,</w:t>
            </w:r>
            <w:r w:rsidR="009832AB" w:rsidRPr="00616FE7">
              <w:rPr>
                <w:rFonts w:ascii="Arial" w:hAnsi="Arial" w:cs="Arial"/>
              </w:rPr>
              <w:t xml:space="preserve"> in</w:t>
            </w:r>
            <w:r w:rsidRPr="00616FE7">
              <w:rPr>
                <w:rFonts w:ascii="Arial" w:hAnsi="Arial" w:cs="Arial"/>
              </w:rPr>
              <w:t xml:space="preserve"> formal and informal contexts.</w:t>
            </w:r>
          </w:p>
        </w:tc>
        <w:tc>
          <w:tcPr>
            <w:tcW w:w="2977" w:type="dxa"/>
            <w:shd w:val="clear" w:color="auto" w:fill="auto"/>
          </w:tcPr>
          <w:p w14:paraId="07D9DD5E" w14:textId="3FFA54A6" w:rsidR="00881097" w:rsidRPr="00616FE7" w:rsidRDefault="00D84407" w:rsidP="005D71A7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Easily s</w:t>
            </w:r>
            <w:r w:rsidR="004651B7" w:rsidRPr="00616FE7">
              <w:rPr>
                <w:rFonts w:ascii="Arial" w:hAnsi="Arial" w:cs="Arial"/>
              </w:rPr>
              <w:t>hares</w:t>
            </w:r>
            <w:r w:rsidR="00881097" w:rsidRPr="00616FE7">
              <w:rPr>
                <w:rFonts w:ascii="Arial" w:hAnsi="Arial" w:cs="Arial"/>
              </w:rPr>
              <w:t xml:space="preserve"> </w:t>
            </w:r>
            <w:r w:rsidR="0023068E" w:rsidRPr="00616FE7">
              <w:rPr>
                <w:rFonts w:ascii="Arial" w:hAnsi="Arial" w:cs="Arial"/>
              </w:rPr>
              <w:t xml:space="preserve">personal </w:t>
            </w:r>
            <w:r w:rsidR="004651B7" w:rsidRPr="00616FE7">
              <w:rPr>
                <w:rFonts w:ascii="Arial" w:hAnsi="Arial" w:cs="Arial"/>
              </w:rPr>
              <w:t>thoughts</w:t>
            </w:r>
            <w:r w:rsidR="0023068E" w:rsidRPr="00616FE7">
              <w:rPr>
                <w:rFonts w:ascii="Arial" w:hAnsi="Arial" w:cs="Arial"/>
              </w:rPr>
              <w:t>/opinions</w:t>
            </w:r>
            <w:r w:rsidR="004651B7" w:rsidRPr="00616FE7">
              <w:rPr>
                <w:rFonts w:ascii="Arial" w:hAnsi="Arial" w:cs="Arial"/>
              </w:rPr>
              <w:t>, feeling and experiences</w:t>
            </w:r>
            <w:r w:rsidR="00881097" w:rsidRPr="00616FE7">
              <w:rPr>
                <w:rFonts w:ascii="Arial" w:hAnsi="Arial" w:cs="Arial"/>
              </w:rPr>
              <w:t>, using strategies appropriate to informal contexts</w:t>
            </w:r>
            <w:r w:rsidR="00722D96" w:rsidRPr="00616FE7">
              <w:rPr>
                <w:rFonts w:ascii="Arial" w:hAnsi="Arial" w:cs="Arial"/>
              </w:rPr>
              <w:t>.</w:t>
            </w:r>
            <w:r w:rsidR="007C2051" w:rsidRPr="00616FE7">
              <w:rPr>
                <w:rFonts w:ascii="Arial" w:hAnsi="Arial" w:cs="Arial"/>
              </w:rPr>
              <w:t xml:space="preserve"> Respectfully participates in conversations</w:t>
            </w:r>
            <w:r w:rsidR="004651B7" w:rsidRPr="00616FE7">
              <w:rPr>
                <w:rFonts w:ascii="Arial" w:hAnsi="Arial" w:cs="Arial"/>
              </w:rPr>
              <w:t>, listening to understand what is meant</w:t>
            </w:r>
            <w:r w:rsidR="008378C8" w:rsidRPr="00616FE7">
              <w:rPr>
                <w:rFonts w:ascii="Arial" w:hAnsi="Arial" w:cs="Arial"/>
              </w:rPr>
              <w:t xml:space="preserve">. </w:t>
            </w:r>
            <w:r w:rsidR="004651B7" w:rsidRPr="00616FE7">
              <w:rPr>
                <w:rFonts w:ascii="Arial" w:hAnsi="Arial" w:cs="Arial"/>
              </w:rPr>
              <w:t>Generally adapts to speaking situations</w:t>
            </w:r>
            <w:r w:rsidR="005D71A7">
              <w:rPr>
                <w:rFonts w:ascii="Arial" w:hAnsi="Arial" w:cs="Arial"/>
              </w:rPr>
              <w:t>. Uses appropriate</w:t>
            </w:r>
            <w:r w:rsidR="004651B7" w:rsidRPr="00616FE7">
              <w:rPr>
                <w:rFonts w:ascii="Arial" w:hAnsi="Arial" w:cs="Arial"/>
              </w:rPr>
              <w:t xml:space="preserve"> cues and </w:t>
            </w:r>
            <w:r w:rsidR="007C2051" w:rsidRPr="00616FE7">
              <w:rPr>
                <w:rFonts w:ascii="Arial" w:hAnsi="Arial" w:cs="Arial"/>
              </w:rPr>
              <w:t>conventions</w:t>
            </w:r>
            <w:r w:rsidR="005A2D0E" w:rsidRPr="00616FE7">
              <w:rPr>
                <w:rFonts w:ascii="Arial" w:hAnsi="Arial" w:cs="Arial"/>
              </w:rPr>
              <w:t>,</w:t>
            </w:r>
            <w:r w:rsidR="0023068E" w:rsidRPr="00616FE7">
              <w:rPr>
                <w:rFonts w:ascii="Arial" w:hAnsi="Arial" w:cs="Arial"/>
              </w:rPr>
              <w:t xml:space="preserve"> including word choice</w:t>
            </w:r>
            <w:r w:rsidR="005A2D0E" w:rsidRPr="00616FE7">
              <w:rPr>
                <w:rFonts w:ascii="Arial" w:hAnsi="Arial" w:cs="Arial"/>
              </w:rPr>
              <w:t>,</w:t>
            </w:r>
            <w:r w:rsidR="007C2051" w:rsidRPr="00616FE7">
              <w:rPr>
                <w:rFonts w:ascii="Arial" w:hAnsi="Arial" w:cs="Arial"/>
              </w:rPr>
              <w:t xml:space="preserve"> in formal </w:t>
            </w:r>
            <w:r w:rsidR="004651B7" w:rsidRPr="00616FE7">
              <w:rPr>
                <w:rFonts w:ascii="Arial" w:hAnsi="Arial" w:cs="Arial"/>
              </w:rPr>
              <w:t xml:space="preserve">and informal </w:t>
            </w:r>
            <w:r w:rsidR="007C2051" w:rsidRPr="00616FE7">
              <w:rPr>
                <w:rFonts w:ascii="Arial" w:hAnsi="Arial" w:cs="Arial"/>
              </w:rPr>
              <w:t>contexts</w:t>
            </w:r>
            <w:r w:rsidR="00722D96" w:rsidRPr="00616FE7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07D9DD5F" w14:textId="74BE27DC" w:rsidR="00881097" w:rsidRPr="00616FE7" w:rsidRDefault="00722D96" w:rsidP="005D71A7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Shares</w:t>
            </w:r>
            <w:r w:rsidR="0023068E" w:rsidRPr="00616FE7">
              <w:rPr>
                <w:rFonts w:ascii="Arial" w:hAnsi="Arial" w:cs="Arial"/>
              </w:rPr>
              <w:t xml:space="preserve"> personal</w:t>
            </w:r>
            <w:r w:rsidRPr="00616FE7">
              <w:rPr>
                <w:rFonts w:ascii="Arial" w:hAnsi="Arial" w:cs="Arial"/>
              </w:rPr>
              <w:t xml:space="preserve"> thoughts</w:t>
            </w:r>
            <w:r w:rsidR="0023068E" w:rsidRPr="00616FE7">
              <w:rPr>
                <w:rFonts w:ascii="Arial" w:hAnsi="Arial" w:cs="Arial"/>
              </w:rPr>
              <w:t>/opinions</w:t>
            </w:r>
            <w:r w:rsidRPr="00616FE7">
              <w:rPr>
                <w:rFonts w:ascii="Arial" w:hAnsi="Arial" w:cs="Arial"/>
              </w:rPr>
              <w:t xml:space="preserve">, feeling and experiences, </w:t>
            </w:r>
            <w:r w:rsidR="000C4CF2" w:rsidRPr="00616FE7">
              <w:rPr>
                <w:rFonts w:ascii="Arial" w:hAnsi="Arial" w:cs="Arial"/>
              </w:rPr>
              <w:t xml:space="preserve">with support </w:t>
            </w:r>
            <w:r w:rsidRPr="00616FE7">
              <w:rPr>
                <w:rFonts w:ascii="Arial" w:hAnsi="Arial" w:cs="Arial"/>
              </w:rPr>
              <w:t>uses strategies appropriate to informal contexts. Participates in conversations, to some extent listening to understand what is meant.</w:t>
            </w:r>
            <w:r w:rsidR="00D834FC" w:rsidRPr="00616FE7">
              <w:rPr>
                <w:rFonts w:ascii="Arial" w:hAnsi="Arial" w:cs="Arial"/>
              </w:rPr>
              <w:t xml:space="preserve"> </w:t>
            </w:r>
            <w:r w:rsidRPr="00616FE7">
              <w:rPr>
                <w:rFonts w:ascii="Arial" w:hAnsi="Arial" w:cs="Arial"/>
              </w:rPr>
              <w:t>Requires support</w:t>
            </w:r>
            <w:r w:rsidR="005D71A7">
              <w:rPr>
                <w:rFonts w:ascii="Arial" w:hAnsi="Arial" w:cs="Arial"/>
              </w:rPr>
              <w:t>,</w:t>
            </w:r>
            <w:r w:rsidRPr="00616FE7">
              <w:rPr>
                <w:rFonts w:ascii="Arial" w:hAnsi="Arial" w:cs="Arial"/>
              </w:rPr>
              <w:t xml:space="preserve"> </w:t>
            </w:r>
            <w:r w:rsidR="005D71A7" w:rsidRPr="00616FE7">
              <w:rPr>
                <w:rFonts w:ascii="Arial" w:hAnsi="Arial" w:cs="Arial"/>
              </w:rPr>
              <w:t>in some contexts</w:t>
            </w:r>
            <w:r w:rsidR="005D71A7">
              <w:rPr>
                <w:rFonts w:ascii="Arial" w:hAnsi="Arial" w:cs="Arial"/>
              </w:rPr>
              <w:t>,</w:t>
            </w:r>
            <w:r w:rsidR="005D71A7" w:rsidRPr="00616FE7">
              <w:rPr>
                <w:rFonts w:ascii="Arial" w:hAnsi="Arial" w:cs="Arial"/>
              </w:rPr>
              <w:t xml:space="preserve"> </w:t>
            </w:r>
            <w:r w:rsidRPr="00616FE7">
              <w:rPr>
                <w:rFonts w:ascii="Arial" w:hAnsi="Arial" w:cs="Arial"/>
              </w:rPr>
              <w:t xml:space="preserve">to use </w:t>
            </w:r>
            <w:r w:rsidR="005D71A7">
              <w:rPr>
                <w:rFonts w:ascii="Arial" w:hAnsi="Arial" w:cs="Arial"/>
              </w:rPr>
              <w:t>appropriate</w:t>
            </w:r>
            <w:r w:rsidRPr="00616FE7">
              <w:rPr>
                <w:rFonts w:ascii="Arial" w:hAnsi="Arial" w:cs="Arial"/>
              </w:rPr>
              <w:t xml:space="preserve"> cues and conventions</w:t>
            </w:r>
            <w:r w:rsidR="005A2D0E" w:rsidRPr="00616FE7">
              <w:rPr>
                <w:rFonts w:ascii="Arial" w:hAnsi="Arial" w:cs="Arial"/>
              </w:rPr>
              <w:t>,</w:t>
            </w:r>
            <w:r w:rsidRPr="00616FE7">
              <w:rPr>
                <w:rFonts w:ascii="Arial" w:hAnsi="Arial" w:cs="Arial"/>
              </w:rPr>
              <w:t xml:space="preserve"> </w:t>
            </w:r>
            <w:r w:rsidR="009832AB" w:rsidRPr="00616FE7">
              <w:rPr>
                <w:rFonts w:ascii="Arial" w:hAnsi="Arial" w:cs="Arial"/>
              </w:rPr>
              <w:t>including word choice</w:t>
            </w:r>
            <w:r w:rsidRPr="00616FE7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07D9DD60" w14:textId="06E8E650" w:rsidR="00881097" w:rsidRPr="00616FE7" w:rsidRDefault="009B28FB" w:rsidP="005D71A7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Reluctant to share </w:t>
            </w:r>
            <w:r w:rsidR="008F5D68" w:rsidRPr="00616FE7">
              <w:rPr>
                <w:rFonts w:ascii="Arial" w:hAnsi="Arial" w:cs="Arial"/>
              </w:rPr>
              <w:t xml:space="preserve">personal </w:t>
            </w:r>
            <w:r w:rsidRPr="00616FE7">
              <w:rPr>
                <w:rFonts w:ascii="Arial" w:hAnsi="Arial" w:cs="Arial"/>
              </w:rPr>
              <w:t>thoughts, feeling and experiences, needs a great deal of support to use strategies appropriate to informal contexts.</w:t>
            </w:r>
            <w:r w:rsidR="008378C8" w:rsidRPr="00616FE7">
              <w:rPr>
                <w:rFonts w:ascii="Arial" w:hAnsi="Arial" w:cs="Arial"/>
              </w:rPr>
              <w:t xml:space="preserve"> </w:t>
            </w:r>
            <w:r w:rsidRPr="00616FE7">
              <w:rPr>
                <w:rFonts w:ascii="Arial" w:hAnsi="Arial" w:cs="Arial"/>
              </w:rPr>
              <w:t>May contribute to conversations, but is focussed on own message and ideas.</w:t>
            </w:r>
            <w:r w:rsidR="00D834FC" w:rsidRPr="00616FE7">
              <w:rPr>
                <w:rFonts w:ascii="Arial" w:hAnsi="Arial" w:cs="Arial"/>
              </w:rPr>
              <w:t xml:space="preserve"> </w:t>
            </w:r>
            <w:r w:rsidRPr="00616FE7">
              <w:rPr>
                <w:rFonts w:ascii="Arial" w:hAnsi="Arial" w:cs="Arial"/>
              </w:rPr>
              <w:t xml:space="preserve">Requires many reminders to use </w:t>
            </w:r>
            <w:r w:rsidR="005D71A7">
              <w:rPr>
                <w:rFonts w:ascii="Arial" w:hAnsi="Arial" w:cs="Arial"/>
              </w:rPr>
              <w:t>appropriate</w:t>
            </w:r>
            <w:r w:rsidRPr="00616FE7">
              <w:rPr>
                <w:rFonts w:ascii="Arial" w:hAnsi="Arial" w:cs="Arial"/>
              </w:rPr>
              <w:t xml:space="preserve"> cues and conventions.</w:t>
            </w:r>
          </w:p>
        </w:tc>
        <w:bookmarkStart w:id="0" w:name="_GoBack"/>
        <w:bookmarkEnd w:id="0"/>
      </w:tr>
      <w:tr w:rsidR="00757D66" w:rsidRPr="00616FE7" w14:paraId="07D9DD67" w14:textId="77777777" w:rsidTr="00757D66">
        <w:trPr>
          <w:trHeight w:val="1817"/>
        </w:trPr>
        <w:tc>
          <w:tcPr>
            <w:tcW w:w="1986" w:type="dxa"/>
          </w:tcPr>
          <w:p w14:paraId="07D9DD62" w14:textId="217C6CBC" w:rsidR="00757D66" w:rsidRPr="00616FE7" w:rsidRDefault="005D71A7" w:rsidP="004A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Comprehension</w:t>
            </w:r>
          </w:p>
        </w:tc>
        <w:tc>
          <w:tcPr>
            <w:tcW w:w="2976" w:type="dxa"/>
          </w:tcPr>
          <w:p w14:paraId="07D9DD63" w14:textId="77777777" w:rsidR="00757D66" w:rsidRPr="00616FE7" w:rsidRDefault="00757D66" w:rsidP="004A7EDA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Always understands key ideas and overall message. Consistently responds appropriately to a variety of instructions and questions. Purposefully focusses on speaker and asks questions to deepen understanding.</w:t>
            </w:r>
          </w:p>
        </w:tc>
        <w:tc>
          <w:tcPr>
            <w:tcW w:w="2977" w:type="dxa"/>
          </w:tcPr>
          <w:p w14:paraId="07D9DD64" w14:textId="77777777" w:rsidR="00757D66" w:rsidRPr="00616FE7" w:rsidRDefault="00757D66" w:rsidP="004A7EDA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Usually understands key ideas and overall message. Generally responds appropriately to instructions and questions. Willingly focusses on speaker and asks questions to extend understanding. </w:t>
            </w:r>
          </w:p>
        </w:tc>
        <w:tc>
          <w:tcPr>
            <w:tcW w:w="2977" w:type="dxa"/>
          </w:tcPr>
          <w:p w14:paraId="07D9DD65" w14:textId="28A89CDC" w:rsidR="00757D66" w:rsidRPr="00616FE7" w:rsidRDefault="00757D66" w:rsidP="005D71A7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Somewhat understands key ideas and </w:t>
            </w:r>
            <w:r w:rsidR="005D71A7">
              <w:rPr>
                <w:rFonts w:ascii="Arial" w:hAnsi="Arial" w:cs="Arial"/>
              </w:rPr>
              <w:t xml:space="preserve">the overall </w:t>
            </w:r>
            <w:r w:rsidRPr="00616FE7">
              <w:rPr>
                <w:rFonts w:ascii="Arial" w:hAnsi="Arial" w:cs="Arial"/>
              </w:rPr>
              <w:t xml:space="preserve">message. To some extent responds appropriately to instructions and questions. Partially focusses on speaker may ask questions, but needs prompting to narrow the point. </w:t>
            </w:r>
          </w:p>
        </w:tc>
        <w:tc>
          <w:tcPr>
            <w:tcW w:w="2835" w:type="dxa"/>
          </w:tcPr>
          <w:p w14:paraId="07D9DD66" w14:textId="77777777" w:rsidR="00757D66" w:rsidRPr="00616FE7" w:rsidRDefault="00757D66" w:rsidP="004A7EDA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Unable to understand key ideas or misses the overall message. Seldom responds appropriately to instructions and questions. May attend to speaker and ask questions, but rarely beyond the literal.</w:t>
            </w:r>
          </w:p>
        </w:tc>
      </w:tr>
    </w:tbl>
    <w:p w14:paraId="07D9DD68" w14:textId="77777777" w:rsidR="00654FC0" w:rsidRPr="00E5057A" w:rsidRDefault="00654FC0" w:rsidP="00654FC0">
      <w:pPr>
        <w:jc w:val="center"/>
        <w:rPr>
          <w:rFonts w:ascii="Arial" w:hAnsi="Arial" w:cs="Arial"/>
          <w:sz w:val="20"/>
          <w:szCs w:val="20"/>
        </w:rPr>
      </w:pPr>
    </w:p>
    <w:p w14:paraId="07D9DD6A" w14:textId="77777777" w:rsidR="005A54D7" w:rsidRPr="00E5057A" w:rsidRDefault="005A54D7">
      <w:pPr>
        <w:rPr>
          <w:rFonts w:ascii="Arial" w:hAnsi="Arial" w:cs="Arial"/>
          <w:b/>
          <w:sz w:val="20"/>
          <w:szCs w:val="20"/>
        </w:rPr>
      </w:pPr>
      <w:r w:rsidRPr="00E5057A">
        <w:rPr>
          <w:rFonts w:ascii="Arial" w:hAnsi="Arial" w:cs="Arial"/>
          <w:b/>
          <w:sz w:val="20"/>
          <w:szCs w:val="20"/>
        </w:rPr>
        <w:br w:type="page"/>
      </w:r>
    </w:p>
    <w:p w14:paraId="07D9DD6B" w14:textId="77777777" w:rsidR="00616FE7" w:rsidRPr="002207CD" w:rsidRDefault="00616FE7" w:rsidP="00616FE7">
      <w:pPr>
        <w:rPr>
          <w:rFonts w:ascii="Arial" w:hAnsi="Arial" w:cs="Arial"/>
          <w:b/>
        </w:rPr>
      </w:pPr>
      <w:r w:rsidRPr="002207CD">
        <w:rPr>
          <w:rFonts w:ascii="Arial" w:hAnsi="Arial" w:cs="Arial"/>
          <w:b/>
        </w:rPr>
        <w:lastRenderedPageBreak/>
        <w:t>Reading and Viewing</w:t>
      </w:r>
    </w:p>
    <w:tbl>
      <w:tblPr>
        <w:tblStyle w:val="TableGrid"/>
        <w:tblW w:w="14366" w:type="dxa"/>
        <w:tblInd w:w="-601" w:type="dxa"/>
        <w:tblLook w:val="04A0" w:firstRow="1" w:lastRow="0" w:firstColumn="1" w:lastColumn="0" w:noHBand="0" w:noVBand="1"/>
      </w:tblPr>
      <w:tblGrid>
        <w:gridCol w:w="2269"/>
        <w:gridCol w:w="3170"/>
        <w:gridCol w:w="2783"/>
        <w:gridCol w:w="3165"/>
        <w:gridCol w:w="2979"/>
      </w:tblGrid>
      <w:tr w:rsidR="00815094" w:rsidRPr="00616FE7" w14:paraId="07D9DD72" w14:textId="77777777" w:rsidTr="00616FE7">
        <w:tc>
          <w:tcPr>
            <w:tcW w:w="2269" w:type="dxa"/>
            <w:shd w:val="clear" w:color="auto" w:fill="C6D9F1" w:themeFill="text2" w:themeFillTint="33"/>
          </w:tcPr>
          <w:p w14:paraId="07D9DD6D" w14:textId="77777777" w:rsidR="00815094" w:rsidRPr="00616FE7" w:rsidRDefault="00815094" w:rsidP="00616FE7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shd w:val="clear" w:color="auto" w:fill="C6D9F1" w:themeFill="text2" w:themeFillTint="33"/>
          </w:tcPr>
          <w:p w14:paraId="07D9DD6E" w14:textId="77777777" w:rsidR="00815094" w:rsidRPr="00616FE7" w:rsidRDefault="00815094" w:rsidP="00C679CF">
            <w:pPr>
              <w:jc w:val="center"/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4 - Exceeding</w:t>
            </w:r>
          </w:p>
        </w:tc>
        <w:tc>
          <w:tcPr>
            <w:tcW w:w="2783" w:type="dxa"/>
            <w:shd w:val="clear" w:color="auto" w:fill="C6D9F1" w:themeFill="text2" w:themeFillTint="33"/>
          </w:tcPr>
          <w:p w14:paraId="07D9DD6F" w14:textId="77777777" w:rsidR="00815094" w:rsidRPr="00616FE7" w:rsidRDefault="00815094" w:rsidP="00C679CF">
            <w:pPr>
              <w:jc w:val="center"/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3 - Meeting</w:t>
            </w:r>
          </w:p>
        </w:tc>
        <w:tc>
          <w:tcPr>
            <w:tcW w:w="3165" w:type="dxa"/>
            <w:shd w:val="clear" w:color="auto" w:fill="C6D9F1" w:themeFill="text2" w:themeFillTint="33"/>
          </w:tcPr>
          <w:p w14:paraId="07D9DD70" w14:textId="77777777" w:rsidR="00815094" w:rsidRPr="00616FE7" w:rsidRDefault="00815094" w:rsidP="00C679CF">
            <w:pPr>
              <w:jc w:val="center"/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2 - Approaching</w:t>
            </w:r>
          </w:p>
        </w:tc>
        <w:tc>
          <w:tcPr>
            <w:tcW w:w="2979" w:type="dxa"/>
            <w:shd w:val="clear" w:color="auto" w:fill="C6D9F1" w:themeFill="text2" w:themeFillTint="33"/>
          </w:tcPr>
          <w:p w14:paraId="07D9DD71" w14:textId="77777777" w:rsidR="00815094" w:rsidRPr="00616FE7" w:rsidRDefault="00815094" w:rsidP="00C679CF">
            <w:pPr>
              <w:jc w:val="center"/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1 -Working Below</w:t>
            </w:r>
          </w:p>
        </w:tc>
      </w:tr>
      <w:tr w:rsidR="00B315D8" w:rsidRPr="00616FE7" w14:paraId="07D9DD79" w14:textId="77777777" w:rsidTr="00616FE7">
        <w:tc>
          <w:tcPr>
            <w:tcW w:w="2269" w:type="dxa"/>
          </w:tcPr>
          <w:p w14:paraId="07D9DD73" w14:textId="77777777" w:rsidR="00B315D8" w:rsidRPr="00616FE7" w:rsidRDefault="00B315D8" w:rsidP="00274E7F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Level of Text Complexity</w:t>
            </w:r>
            <w:r w:rsidR="00202296" w:rsidRPr="00616FE7">
              <w:rPr>
                <w:rFonts w:ascii="Arial" w:hAnsi="Arial" w:cs="Arial"/>
              </w:rPr>
              <w:t xml:space="preserve"> </w:t>
            </w:r>
          </w:p>
          <w:p w14:paraId="07D9DD74" w14:textId="77777777" w:rsidR="00AB2EDF" w:rsidRPr="00616FE7" w:rsidRDefault="00AB2EDF" w:rsidP="00274E7F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14:paraId="07D9DD75" w14:textId="77777777" w:rsidR="00B315D8" w:rsidRPr="00616FE7" w:rsidRDefault="00B315D8" w:rsidP="0022549D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Independently selects and constructs meaning from texts at a complexity considered beyond </w:t>
            </w:r>
            <w:r w:rsidR="0022549D">
              <w:rPr>
                <w:rFonts w:ascii="Arial" w:hAnsi="Arial" w:cs="Arial"/>
              </w:rPr>
              <w:t>the target</w:t>
            </w:r>
            <w:r w:rsidRPr="00616FE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83" w:type="dxa"/>
            <w:shd w:val="clear" w:color="auto" w:fill="auto"/>
          </w:tcPr>
          <w:p w14:paraId="07D9DD76" w14:textId="77777777" w:rsidR="00B315D8" w:rsidRPr="00616FE7" w:rsidRDefault="00B315D8" w:rsidP="0022549D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Selects and constructs meaning from texts at a complexity considered at </w:t>
            </w:r>
            <w:r w:rsidR="0022549D">
              <w:rPr>
                <w:rFonts w:ascii="Arial" w:hAnsi="Arial" w:cs="Arial"/>
              </w:rPr>
              <w:t>target</w:t>
            </w:r>
            <w:r w:rsidRPr="00616FE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65" w:type="dxa"/>
          </w:tcPr>
          <w:p w14:paraId="07D9DD77" w14:textId="77777777" w:rsidR="00B315D8" w:rsidRPr="00616FE7" w:rsidRDefault="00B315D8" w:rsidP="0022549D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Has some difficulty constructing meaning from texts at a complexity considered </w:t>
            </w:r>
            <w:r w:rsidR="0022549D">
              <w:rPr>
                <w:rFonts w:ascii="Arial" w:hAnsi="Arial" w:cs="Arial"/>
              </w:rPr>
              <w:t>on target</w:t>
            </w:r>
            <w:r w:rsidRPr="00616FE7">
              <w:rPr>
                <w:rFonts w:ascii="Arial" w:hAnsi="Arial" w:cs="Arial"/>
              </w:rPr>
              <w:t xml:space="preserve">. May be reading </w:t>
            </w:r>
            <w:r w:rsidR="008F2FD1" w:rsidRPr="00616FE7">
              <w:rPr>
                <w:rFonts w:ascii="Arial" w:hAnsi="Arial" w:cs="Arial"/>
              </w:rPr>
              <w:t xml:space="preserve">independently </w:t>
            </w:r>
            <w:r w:rsidR="0022549D">
              <w:rPr>
                <w:rFonts w:ascii="Arial" w:hAnsi="Arial" w:cs="Arial"/>
              </w:rPr>
              <w:t>somewhat below target (not more than one year).</w:t>
            </w:r>
          </w:p>
        </w:tc>
        <w:tc>
          <w:tcPr>
            <w:tcW w:w="2979" w:type="dxa"/>
          </w:tcPr>
          <w:p w14:paraId="07D9DD78" w14:textId="77777777" w:rsidR="00B315D8" w:rsidRPr="00616FE7" w:rsidRDefault="00B315D8" w:rsidP="00814EB0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Has a great deal of difficulty constructing meaning from texts at a complexity considered </w:t>
            </w:r>
            <w:r w:rsidR="00814EB0">
              <w:rPr>
                <w:rFonts w:ascii="Arial" w:hAnsi="Arial" w:cs="Arial"/>
              </w:rPr>
              <w:t>at target level. Re</w:t>
            </w:r>
            <w:r w:rsidR="009832AB" w:rsidRPr="00616FE7">
              <w:rPr>
                <w:rFonts w:ascii="Arial" w:hAnsi="Arial" w:cs="Arial"/>
              </w:rPr>
              <w:t>ad</w:t>
            </w:r>
            <w:r w:rsidR="00814EB0">
              <w:rPr>
                <w:rFonts w:ascii="Arial" w:hAnsi="Arial" w:cs="Arial"/>
              </w:rPr>
              <w:t>s</w:t>
            </w:r>
            <w:r w:rsidR="009832AB" w:rsidRPr="00616FE7">
              <w:rPr>
                <w:rFonts w:ascii="Arial" w:hAnsi="Arial" w:cs="Arial"/>
              </w:rPr>
              <w:t xml:space="preserve"> </w:t>
            </w:r>
            <w:r w:rsidR="008F2FD1" w:rsidRPr="00616FE7">
              <w:rPr>
                <w:rFonts w:ascii="Arial" w:hAnsi="Arial" w:cs="Arial"/>
              </w:rPr>
              <w:t xml:space="preserve">independently </w:t>
            </w:r>
            <w:r w:rsidR="00814EB0">
              <w:rPr>
                <w:rFonts w:ascii="Arial" w:hAnsi="Arial" w:cs="Arial"/>
              </w:rPr>
              <w:t>well-</w:t>
            </w:r>
            <w:r w:rsidR="009832AB" w:rsidRPr="00616FE7">
              <w:rPr>
                <w:rFonts w:ascii="Arial" w:hAnsi="Arial" w:cs="Arial"/>
              </w:rPr>
              <w:t>below</w:t>
            </w:r>
            <w:r w:rsidRPr="00616FE7">
              <w:rPr>
                <w:rFonts w:ascii="Arial" w:hAnsi="Arial" w:cs="Arial"/>
              </w:rPr>
              <w:t xml:space="preserve"> </w:t>
            </w:r>
            <w:r w:rsidR="00814EB0">
              <w:rPr>
                <w:rFonts w:ascii="Arial" w:hAnsi="Arial" w:cs="Arial"/>
              </w:rPr>
              <w:t>target (more than one year)</w:t>
            </w:r>
            <w:r w:rsidR="00AB2EDF" w:rsidRPr="00616FE7">
              <w:rPr>
                <w:rFonts w:ascii="Arial" w:hAnsi="Arial" w:cs="Arial"/>
              </w:rPr>
              <w:t>.</w:t>
            </w:r>
          </w:p>
        </w:tc>
      </w:tr>
      <w:tr w:rsidR="00815094" w:rsidRPr="00616FE7" w14:paraId="07D9DD82" w14:textId="77777777" w:rsidTr="00616FE7">
        <w:trPr>
          <w:trHeight w:val="1838"/>
        </w:trPr>
        <w:tc>
          <w:tcPr>
            <w:tcW w:w="2269" w:type="dxa"/>
          </w:tcPr>
          <w:p w14:paraId="07D9DD7A" w14:textId="58FF8902" w:rsidR="00815094" w:rsidRPr="00616FE7" w:rsidRDefault="00815094" w:rsidP="005D71A7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Strategies</w:t>
            </w:r>
            <w:r w:rsidR="005D71A7">
              <w:rPr>
                <w:rFonts w:ascii="Arial" w:hAnsi="Arial" w:cs="Arial"/>
              </w:rPr>
              <w:t xml:space="preserve"> and Behaviours  </w:t>
            </w:r>
          </w:p>
        </w:tc>
        <w:tc>
          <w:tcPr>
            <w:tcW w:w="3170" w:type="dxa"/>
          </w:tcPr>
          <w:p w14:paraId="07D9DD7B" w14:textId="51BDB7E4" w:rsidR="00815094" w:rsidRPr="00616FE7" w:rsidRDefault="005D71A7" w:rsidP="0060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</w:t>
            </w:r>
            <w:r w:rsidR="0051648C" w:rsidRPr="00616FE7">
              <w:rPr>
                <w:rFonts w:ascii="Arial" w:hAnsi="Arial" w:cs="Arial"/>
              </w:rPr>
              <w:t>ful</w:t>
            </w:r>
            <w:r w:rsidR="001F509F" w:rsidRPr="00616FE7">
              <w:rPr>
                <w:rFonts w:ascii="Arial" w:hAnsi="Arial" w:cs="Arial"/>
              </w:rPr>
              <w:t xml:space="preserve">ly </w:t>
            </w:r>
            <w:r w:rsidR="00FD59DE" w:rsidRPr="00616FE7">
              <w:rPr>
                <w:rFonts w:ascii="Arial" w:hAnsi="Arial" w:cs="Arial"/>
              </w:rPr>
              <w:t xml:space="preserve">uses </w:t>
            </w:r>
            <w:r w:rsidR="00815094" w:rsidRPr="00616FE7">
              <w:rPr>
                <w:rFonts w:ascii="Arial" w:hAnsi="Arial" w:cs="Arial"/>
              </w:rPr>
              <w:t>strategie</w:t>
            </w:r>
            <w:r w:rsidR="00115558" w:rsidRPr="00616FE7">
              <w:rPr>
                <w:rFonts w:ascii="Arial" w:hAnsi="Arial" w:cs="Arial"/>
              </w:rPr>
              <w:t xml:space="preserve">s </w:t>
            </w:r>
            <w:r w:rsidR="00815094" w:rsidRPr="00616FE7">
              <w:rPr>
                <w:rFonts w:ascii="Arial" w:hAnsi="Arial" w:cs="Arial"/>
              </w:rPr>
              <w:t>to construct meaning</w:t>
            </w:r>
            <w:r w:rsidR="001F509F" w:rsidRPr="00616FE7">
              <w:rPr>
                <w:rFonts w:ascii="Arial" w:hAnsi="Arial" w:cs="Arial"/>
              </w:rPr>
              <w:t xml:space="preserve">. </w:t>
            </w:r>
            <w:r w:rsidR="009832AB" w:rsidRPr="00616FE7">
              <w:rPr>
                <w:rFonts w:ascii="Arial" w:hAnsi="Arial" w:cs="Arial"/>
              </w:rPr>
              <w:t xml:space="preserve">Adjusts strategies according to form and purpose. </w:t>
            </w:r>
            <w:r w:rsidR="00FD59DE" w:rsidRPr="00616FE7">
              <w:rPr>
                <w:rFonts w:ascii="Arial" w:hAnsi="Arial" w:cs="Arial"/>
              </w:rPr>
              <w:t>Acquires new vocabulary</w:t>
            </w:r>
            <w:r w:rsidR="00105B0D" w:rsidRPr="00616FE7">
              <w:rPr>
                <w:rFonts w:ascii="Arial" w:hAnsi="Arial" w:cs="Arial"/>
              </w:rPr>
              <w:t xml:space="preserve"> including content-specific works</w:t>
            </w:r>
            <w:r w:rsidR="00FD59DE" w:rsidRPr="00616FE7">
              <w:rPr>
                <w:rFonts w:ascii="Arial" w:hAnsi="Arial" w:cs="Arial"/>
              </w:rPr>
              <w:t xml:space="preserve"> and uses textual details when reading. </w:t>
            </w:r>
          </w:p>
        </w:tc>
        <w:tc>
          <w:tcPr>
            <w:tcW w:w="2783" w:type="dxa"/>
            <w:shd w:val="clear" w:color="auto" w:fill="auto"/>
          </w:tcPr>
          <w:p w14:paraId="07D9DD7C" w14:textId="77777777" w:rsidR="001F509F" w:rsidRPr="00616FE7" w:rsidRDefault="0051648C" w:rsidP="001F509F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Appropriately</w:t>
            </w:r>
            <w:r w:rsidR="00FD59DE" w:rsidRPr="00616FE7">
              <w:rPr>
                <w:rFonts w:ascii="Arial" w:hAnsi="Arial" w:cs="Arial"/>
              </w:rPr>
              <w:t xml:space="preserve"> uses</w:t>
            </w:r>
            <w:r w:rsidR="009832AB" w:rsidRPr="00616FE7">
              <w:rPr>
                <w:rFonts w:ascii="Arial" w:hAnsi="Arial" w:cs="Arial"/>
              </w:rPr>
              <w:t xml:space="preserve"> </w:t>
            </w:r>
            <w:r w:rsidR="00FD59DE" w:rsidRPr="00616FE7">
              <w:rPr>
                <w:rFonts w:ascii="Arial" w:hAnsi="Arial" w:cs="Arial"/>
              </w:rPr>
              <w:t>strategies to construct meaning.</w:t>
            </w:r>
            <w:r w:rsidR="008F2FD1" w:rsidRPr="00616FE7">
              <w:rPr>
                <w:rFonts w:ascii="Arial" w:hAnsi="Arial" w:cs="Arial"/>
              </w:rPr>
              <w:t xml:space="preserve"> May need reminders with unfamiliar texts.</w:t>
            </w:r>
            <w:r w:rsidR="00FD59DE" w:rsidRPr="00616FE7">
              <w:rPr>
                <w:rFonts w:ascii="Arial" w:hAnsi="Arial" w:cs="Arial"/>
              </w:rPr>
              <w:t xml:space="preserve"> Adjusts predictions when reading. </w:t>
            </w:r>
          </w:p>
          <w:p w14:paraId="07D9DD7D" w14:textId="77777777" w:rsidR="001F509F" w:rsidRPr="00616FE7" w:rsidRDefault="001F509F" w:rsidP="00115558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14:paraId="07D9DD7E" w14:textId="0D960DF0" w:rsidR="00EE2A15" w:rsidRPr="00616FE7" w:rsidRDefault="00FE758C" w:rsidP="00EE2A15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Requires</w:t>
            </w:r>
            <w:r w:rsidR="00EE2A15" w:rsidRPr="00616FE7">
              <w:rPr>
                <w:rFonts w:ascii="Arial" w:hAnsi="Arial" w:cs="Arial"/>
              </w:rPr>
              <w:t xml:space="preserve"> support, </w:t>
            </w:r>
            <w:r w:rsidRPr="00616FE7">
              <w:rPr>
                <w:rFonts w:ascii="Arial" w:hAnsi="Arial" w:cs="Arial"/>
              </w:rPr>
              <w:t>to use</w:t>
            </w:r>
            <w:r w:rsidR="00EE2A15" w:rsidRPr="00616FE7">
              <w:rPr>
                <w:rFonts w:ascii="Arial" w:hAnsi="Arial" w:cs="Arial"/>
              </w:rPr>
              <w:t xml:space="preserve"> strategies to construct meaning from grade-level texts. </w:t>
            </w:r>
            <w:r w:rsidR="005D71A7">
              <w:rPr>
                <w:rFonts w:ascii="Arial" w:hAnsi="Arial" w:cs="Arial"/>
              </w:rPr>
              <w:t>Uses</w:t>
            </w:r>
            <w:r w:rsidR="00EE2A15" w:rsidRPr="00616FE7">
              <w:rPr>
                <w:rFonts w:ascii="Arial" w:hAnsi="Arial" w:cs="Arial"/>
              </w:rPr>
              <w:t xml:space="preserve"> strategies with text at independent reading level. </w:t>
            </w:r>
          </w:p>
          <w:p w14:paraId="07D9DD7F" w14:textId="77777777" w:rsidR="00815094" w:rsidRPr="00616FE7" w:rsidRDefault="00815094" w:rsidP="0011555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shd w:val="clear" w:color="auto" w:fill="auto"/>
          </w:tcPr>
          <w:p w14:paraId="07D9DD80" w14:textId="77777777" w:rsidR="00FE758C" w:rsidRPr="00616FE7" w:rsidRDefault="00FE758C" w:rsidP="00FE758C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Requires extensive support to use strategies to construct meaning</w:t>
            </w:r>
            <w:r w:rsidR="00FF1FF7" w:rsidRPr="00616FE7">
              <w:rPr>
                <w:rFonts w:ascii="Arial" w:hAnsi="Arial" w:cs="Arial"/>
              </w:rPr>
              <w:t xml:space="preserve"> from grade-level texts</w:t>
            </w:r>
            <w:r w:rsidRPr="00616FE7">
              <w:rPr>
                <w:rFonts w:ascii="Arial" w:hAnsi="Arial" w:cs="Arial"/>
              </w:rPr>
              <w:t xml:space="preserve">. Often guesses at meaning and </w:t>
            </w:r>
            <w:r w:rsidR="00FF1FF7" w:rsidRPr="00616FE7">
              <w:rPr>
                <w:rFonts w:ascii="Arial" w:hAnsi="Arial" w:cs="Arial"/>
              </w:rPr>
              <w:t>rarely</w:t>
            </w:r>
            <w:r w:rsidRPr="00616FE7">
              <w:rPr>
                <w:rFonts w:ascii="Arial" w:hAnsi="Arial" w:cs="Arial"/>
              </w:rPr>
              <w:t xml:space="preserve"> check</w:t>
            </w:r>
            <w:r w:rsidR="00FF1FF7" w:rsidRPr="00616FE7">
              <w:rPr>
                <w:rFonts w:ascii="Arial" w:hAnsi="Arial" w:cs="Arial"/>
              </w:rPr>
              <w:t>s</w:t>
            </w:r>
            <w:r w:rsidRPr="00616FE7">
              <w:rPr>
                <w:rFonts w:ascii="Arial" w:hAnsi="Arial" w:cs="Arial"/>
              </w:rPr>
              <w:t xml:space="preserve"> for understanding unless prompted.</w:t>
            </w:r>
          </w:p>
          <w:p w14:paraId="07D9DD81" w14:textId="77777777" w:rsidR="00815094" w:rsidRPr="00616FE7" w:rsidRDefault="00815094" w:rsidP="008B4575">
            <w:pPr>
              <w:rPr>
                <w:rFonts w:ascii="Arial" w:hAnsi="Arial" w:cs="Arial"/>
              </w:rPr>
            </w:pPr>
          </w:p>
        </w:tc>
      </w:tr>
      <w:tr w:rsidR="00815094" w:rsidRPr="00616FE7" w14:paraId="07D9DD8D" w14:textId="77777777" w:rsidTr="00616FE7">
        <w:tc>
          <w:tcPr>
            <w:tcW w:w="2269" w:type="dxa"/>
            <w:shd w:val="clear" w:color="auto" w:fill="auto"/>
          </w:tcPr>
          <w:p w14:paraId="07D9DD83" w14:textId="77777777" w:rsidR="00815094" w:rsidRPr="00616FE7" w:rsidRDefault="00815094" w:rsidP="009C46BC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Comprehension</w:t>
            </w:r>
          </w:p>
        </w:tc>
        <w:tc>
          <w:tcPr>
            <w:tcW w:w="3170" w:type="dxa"/>
            <w:shd w:val="clear" w:color="auto" w:fill="auto"/>
          </w:tcPr>
          <w:p w14:paraId="07D9DD84" w14:textId="77777777" w:rsidR="00B9233E" w:rsidRPr="00616FE7" w:rsidRDefault="000C067F" w:rsidP="00B9233E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Consistently understands the literal and implied</w:t>
            </w:r>
            <w:r w:rsidR="007F1647" w:rsidRPr="00616FE7">
              <w:rPr>
                <w:rFonts w:ascii="Arial" w:hAnsi="Arial" w:cs="Arial"/>
              </w:rPr>
              <w:t xml:space="preserve"> </w:t>
            </w:r>
            <w:r w:rsidR="00B9233E" w:rsidRPr="00616FE7">
              <w:rPr>
                <w:rFonts w:ascii="Arial" w:hAnsi="Arial" w:cs="Arial"/>
              </w:rPr>
              <w:t>me</w:t>
            </w:r>
            <w:r w:rsidR="00A3748E" w:rsidRPr="00616FE7">
              <w:rPr>
                <w:rFonts w:ascii="Arial" w:hAnsi="Arial" w:cs="Arial"/>
              </w:rPr>
              <w:t>ssage</w:t>
            </w:r>
            <w:r w:rsidRPr="00616FE7">
              <w:rPr>
                <w:rFonts w:ascii="Arial" w:hAnsi="Arial" w:cs="Arial"/>
              </w:rPr>
              <w:t xml:space="preserve">s </w:t>
            </w:r>
            <w:r w:rsidR="00DD6A89" w:rsidRPr="00616FE7">
              <w:rPr>
                <w:rFonts w:ascii="Arial" w:hAnsi="Arial" w:cs="Arial"/>
              </w:rPr>
              <w:t xml:space="preserve">and </w:t>
            </w:r>
            <w:r w:rsidR="007F1647" w:rsidRPr="00616FE7">
              <w:rPr>
                <w:rFonts w:ascii="Arial" w:hAnsi="Arial" w:cs="Arial"/>
              </w:rPr>
              <w:t xml:space="preserve">critically/personally </w:t>
            </w:r>
            <w:r w:rsidR="00A3748E" w:rsidRPr="00616FE7">
              <w:rPr>
                <w:rFonts w:ascii="Arial" w:hAnsi="Arial" w:cs="Arial"/>
              </w:rPr>
              <w:t xml:space="preserve">connects to the text. </w:t>
            </w:r>
            <w:r w:rsidR="00E30A3A" w:rsidRPr="00616FE7">
              <w:rPr>
                <w:rFonts w:ascii="Arial" w:hAnsi="Arial" w:cs="Arial"/>
              </w:rPr>
              <w:t>Explanations</w:t>
            </w:r>
            <w:r w:rsidR="00A3748E" w:rsidRPr="00616FE7">
              <w:rPr>
                <w:rFonts w:ascii="Arial" w:hAnsi="Arial" w:cs="Arial"/>
              </w:rPr>
              <w:t xml:space="preserve"> go beyond the obvious and are </w:t>
            </w:r>
            <w:r w:rsidR="00105B0D" w:rsidRPr="00616FE7">
              <w:rPr>
                <w:rFonts w:ascii="Arial" w:hAnsi="Arial" w:cs="Arial"/>
              </w:rPr>
              <w:t xml:space="preserve">well </w:t>
            </w:r>
            <w:r w:rsidR="00A3748E" w:rsidRPr="00616FE7">
              <w:rPr>
                <w:rFonts w:ascii="Arial" w:hAnsi="Arial" w:cs="Arial"/>
              </w:rPr>
              <w:t>supported wi</w:t>
            </w:r>
            <w:r w:rsidR="00B00248" w:rsidRPr="00616FE7">
              <w:rPr>
                <w:rFonts w:ascii="Arial" w:hAnsi="Arial" w:cs="Arial"/>
              </w:rPr>
              <w:t>th textual details and life exp</w:t>
            </w:r>
            <w:r w:rsidR="00A3748E" w:rsidRPr="00616FE7">
              <w:rPr>
                <w:rFonts w:ascii="Arial" w:hAnsi="Arial" w:cs="Arial"/>
              </w:rPr>
              <w:t>erience.</w:t>
            </w:r>
            <w:r w:rsidR="00E30A3A" w:rsidRPr="00616FE7">
              <w:rPr>
                <w:rFonts w:ascii="Arial" w:hAnsi="Arial" w:cs="Arial"/>
              </w:rPr>
              <w:t xml:space="preserve"> Responses are frequently thoughtful.</w:t>
            </w:r>
            <w:r w:rsidR="00405051" w:rsidRPr="00616FE7">
              <w:rPr>
                <w:rFonts w:ascii="Arial" w:hAnsi="Arial" w:cs="Arial"/>
              </w:rPr>
              <w:t xml:space="preserve"> </w:t>
            </w:r>
          </w:p>
          <w:p w14:paraId="07D9DD85" w14:textId="77777777" w:rsidR="00815094" w:rsidRPr="00616FE7" w:rsidRDefault="00815094" w:rsidP="00B9233E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shd w:val="clear" w:color="auto" w:fill="auto"/>
          </w:tcPr>
          <w:p w14:paraId="07D9DD86" w14:textId="77777777" w:rsidR="00B00248" w:rsidRPr="00616FE7" w:rsidRDefault="00105B0D" w:rsidP="00B00248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Routinely </w:t>
            </w:r>
            <w:r w:rsidR="000C067F" w:rsidRPr="00616FE7">
              <w:rPr>
                <w:rFonts w:ascii="Arial" w:hAnsi="Arial" w:cs="Arial"/>
              </w:rPr>
              <w:t xml:space="preserve">understands the literal and implied messages and critically/personally connects to the text. </w:t>
            </w:r>
            <w:r w:rsidR="00E30A3A" w:rsidRPr="00616FE7">
              <w:rPr>
                <w:rFonts w:ascii="Arial" w:hAnsi="Arial" w:cs="Arial"/>
              </w:rPr>
              <w:t>Explanations</w:t>
            </w:r>
            <w:r w:rsidR="00B00248" w:rsidRPr="00616FE7">
              <w:rPr>
                <w:rFonts w:ascii="Arial" w:hAnsi="Arial" w:cs="Arial"/>
              </w:rPr>
              <w:t xml:space="preserve"> are straightforward and logical.</w:t>
            </w:r>
            <w:r w:rsidR="00E30A3A" w:rsidRPr="00616FE7">
              <w:rPr>
                <w:rFonts w:ascii="Arial" w:hAnsi="Arial" w:cs="Arial"/>
              </w:rPr>
              <w:t xml:space="preserve"> Responses are consistent and complete.</w:t>
            </w:r>
            <w:r w:rsidR="002D455F" w:rsidRPr="00616FE7">
              <w:rPr>
                <w:rFonts w:ascii="Arial" w:hAnsi="Arial" w:cs="Arial"/>
              </w:rPr>
              <w:t xml:space="preserve"> </w:t>
            </w:r>
          </w:p>
          <w:p w14:paraId="07D9DD87" w14:textId="77777777" w:rsidR="00815094" w:rsidRPr="00616FE7" w:rsidRDefault="00815094" w:rsidP="00B9233E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  <w:shd w:val="clear" w:color="auto" w:fill="auto"/>
          </w:tcPr>
          <w:p w14:paraId="07D9DD88" w14:textId="77777777" w:rsidR="000C067F" w:rsidRPr="00616FE7" w:rsidRDefault="000C067F" w:rsidP="000C067F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To some extent</w:t>
            </w:r>
            <w:r w:rsidR="002D455F" w:rsidRPr="00616FE7">
              <w:rPr>
                <w:rFonts w:ascii="Arial" w:hAnsi="Arial" w:cs="Arial"/>
              </w:rPr>
              <w:t xml:space="preserve"> </w:t>
            </w:r>
            <w:r w:rsidRPr="00616FE7">
              <w:rPr>
                <w:rFonts w:ascii="Arial" w:hAnsi="Arial" w:cs="Arial"/>
              </w:rPr>
              <w:t>understands the literal and implied messages</w:t>
            </w:r>
            <w:r w:rsidR="00B00248" w:rsidRPr="00616FE7">
              <w:rPr>
                <w:rFonts w:ascii="Arial" w:hAnsi="Arial" w:cs="Arial"/>
              </w:rPr>
              <w:t xml:space="preserve">, makes simple interpretations, and offers simple and direct explanations </w:t>
            </w:r>
            <w:r w:rsidR="00E30A3A" w:rsidRPr="00616FE7">
              <w:rPr>
                <w:rFonts w:ascii="Arial" w:hAnsi="Arial" w:cs="Arial"/>
              </w:rPr>
              <w:t xml:space="preserve">about texts. </w:t>
            </w:r>
            <w:r w:rsidR="00815094" w:rsidRPr="00616FE7">
              <w:rPr>
                <w:rFonts w:ascii="Arial" w:hAnsi="Arial" w:cs="Arial"/>
              </w:rPr>
              <w:t>Responses are often inconsistent</w:t>
            </w:r>
            <w:r w:rsidRPr="00616FE7">
              <w:rPr>
                <w:rFonts w:ascii="Arial" w:hAnsi="Arial" w:cs="Arial"/>
              </w:rPr>
              <w:t>.</w:t>
            </w:r>
            <w:r w:rsidR="008D537D" w:rsidRPr="00616FE7">
              <w:rPr>
                <w:rFonts w:ascii="Arial" w:hAnsi="Arial" w:cs="Arial"/>
              </w:rPr>
              <w:t xml:space="preserve"> </w:t>
            </w:r>
          </w:p>
          <w:p w14:paraId="07D9DD89" w14:textId="77777777" w:rsidR="000C067F" w:rsidRPr="00616FE7" w:rsidRDefault="000C067F" w:rsidP="000C067F">
            <w:pPr>
              <w:rPr>
                <w:rFonts w:ascii="Arial" w:hAnsi="Arial" w:cs="Arial"/>
              </w:rPr>
            </w:pPr>
          </w:p>
          <w:p w14:paraId="07D9DD8A" w14:textId="77777777" w:rsidR="00815094" w:rsidRPr="00616FE7" w:rsidRDefault="008D537D" w:rsidP="000C067F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Demonstrates appropriate comprehension when reading texts below grade level.</w:t>
            </w:r>
          </w:p>
        </w:tc>
        <w:tc>
          <w:tcPr>
            <w:tcW w:w="2979" w:type="dxa"/>
            <w:shd w:val="clear" w:color="auto" w:fill="auto"/>
          </w:tcPr>
          <w:p w14:paraId="07D9DD8B" w14:textId="77777777" w:rsidR="000C067F" w:rsidRPr="00616FE7" w:rsidRDefault="000C067F" w:rsidP="000C067F">
            <w:pPr>
              <w:rPr>
                <w:rFonts w:ascii="Arial" w:hAnsi="Arial" w:cs="Arial"/>
              </w:rPr>
            </w:pPr>
            <w:proofErr w:type="gramStart"/>
            <w:r w:rsidRPr="00616FE7">
              <w:rPr>
                <w:rFonts w:ascii="Arial" w:hAnsi="Arial" w:cs="Arial"/>
              </w:rPr>
              <w:t>Has difficulty understanding grade-level texts</w:t>
            </w:r>
            <w:proofErr w:type="gramEnd"/>
            <w:r w:rsidRPr="00616FE7">
              <w:rPr>
                <w:rFonts w:ascii="Arial" w:hAnsi="Arial" w:cs="Arial"/>
              </w:rPr>
              <w:t>. Demonstrates appropriate comprehension when reading texts well-below grade level.</w:t>
            </w:r>
          </w:p>
          <w:p w14:paraId="07D9DD8C" w14:textId="77777777" w:rsidR="00815094" w:rsidRPr="00616FE7" w:rsidRDefault="00815094" w:rsidP="008D537D">
            <w:pPr>
              <w:rPr>
                <w:rFonts w:ascii="Arial" w:hAnsi="Arial" w:cs="Arial"/>
              </w:rPr>
            </w:pPr>
          </w:p>
        </w:tc>
      </w:tr>
    </w:tbl>
    <w:p w14:paraId="07D9DD8E" w14:textId="77777777" w:rsidR="00470FC3" w:rsidRPr="00E5057A" w:rsidRDefault="00470FC3" w:rsidP="00654FC0">
      <w:pPr>
        <w:jc w:val="center"/>
        <w:rPr>
          <w:rFonts w:ascii="Arial" w:hAnsi="Arial" w:cs="Arial"/>
          <w:sz w:val="20"/>
          <w:szCs w:val="20"/>
        </w:rPr>
      </w:pPr>
    </w:p>
    <w:p w14:paraId="07D9DD8F" w14:textId="77777777" w:rsidR="00616FE7" w:rsidRDefault="00616FE7">
      <w:pPr>
        <w:rPr>
          <w:rFonts w:ascii="Arial" w:hAnsi="Arial" w:cs="Arial"/>
          <w:b/>
        </w:rPr>
      </w:pPr>
    </w:p>
    <w:p w14:paraId="07D9DD90" w14:textId="77777777" w:rsidR="00814EB0" w:rsidRDefault="00814E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7D9DD91" w14:textId="77777777" w:rsidR="00616FE7" w:rsidRDefault="00616FE7">
      <w:r w:rsidRPr="00616FE7">
        <w:rPr>
          <w:rFonts w:ascii="Arial" w:hAnsi="Arial" w:cs="Arial"/>
          <w:b/>
        </w:rPr>
        <w:lastRenderedPageBreak/>
        <w:t>Writing and Representing</w:t>
      </w:r>
    </w:p>
    <w:tbl>
      <w:tblPr>
        <w:tblStyle w:val="TableGrid"/>
        <w:tblW w:w="13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261"/>
        <w:gridCol w:w="3402"/>
        <w:gridCol w:w="3118"/>
        <w:gridCol w:w="2552"/>
      </w:tblGrid>
      <w:tr w:rsidR="00B315D8" w:rsidRPr="00E5057A" w14:paraId="07D9DD98" w14:textId="77777777" w:rsidTr="00616FE7">
        <w:tc>
          <w:tcPr>
            <w:tcW w:w="1560" w:type="dxa"/>
            <w:shd w:val="clear" w:color="auto" w:fill="C6D9F1" w:themeFill="text2" w:themeFillTint="33"/>
          </w:tcPr>
          <w:p w14:paraId="07D9DD92" w14:textId="77777777" w:rsidR="00D834FC" w:rsidRPr="00616FE7" w:rsidRDefault="008B4575" w:rsidP="00D834FC">
            <w:pPr>
              <w:rPr>
                <w:rFonts w:ascii="Arial" w:hAnsi="Arial" w:cs="Arial"/>
                <w:b/>
              </w:rPr>
            </w:pPr>
            <w:r w:rsidRPr="00616FE7">
              <w:rPr>
                <w:rFonts w:ascii="Arial" w:hAnsi="Arial" w:cs="Arial"/>
                <w:b/>
              </w:rPr>
              <w:br w:type="page"/>
            </w:r>
          </w:p>
          <w:p w14:paraId="07D9DD93" w14:textId="77777777" w:rsidR="00B315D8" w:rsidRPr="00616FE7" w:rsidRDefault="00B315D8" w:rsidP="00C67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14:paraId="07D9DD94" w14:textId="77777777" w:rsidR="00B315D8" w:rsidRPr="00616FE7" w:rsidRDefault="00B315D8" w:rsidP="00C679CF">
            <w:pPr>
              <w:jc w:val="center"/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4 - 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7D9DD95" w14:textId="77777777" w:rsidR="00B315D8" w:rsidRPr="00616FE7" w:rsidRDefault="00B315D8" w:rsidP="00C679CF">
            <w:pPr>
              <w:jc w:val="center"/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3 - Meeting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07D9DD96" w14:textId="77777777" w:rsidR="00B315D8" w:rsidRPr="00616FE7" w:rsidRDefault="00B315D8" w:rsidP="00C679CF">
            <w:pPr>
              <w:jc w:val="center"/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2 - Approaching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07D9DD97" w14:textId="77777777" w:rsidR="00B315D8" w:rsidRPr="00616FE7" w:rsidRDefault="00B315D8" w:rsidP="00C679CF">
            <w:pPr>
              <w:jc w:val="center"/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1 -Working Below</w:t>
            </w:r>
          </w:p>
        </w:tc>
      </w:tr>
      <w:tr w:rsidR="00B315D8" w:rsidRPr="00E5057A" w14:paraId="07D9DD9E" w14:textId="77777777" w:rsidTr="00616FE7">
        <w:tc>
          <w:tcPr>
            <w:tcW w:w="1560" w:type="dxa"/>
            <w:shd w:val="clear" w:color="auto" w:fill="auto"/>
          </w:tcPr>
          <w:p w14:paraId="07D9DD99" w14:textId="480B97FB" w:rsidR="00B315D8" w:rsidRPr="00616FE7" w:rsidRDefault="005D71A7" w:rsidP="005D71A7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Strategies</w:t>
            </w:r>
            <w:r>
              <w:rPr>
                <w:rFonts w:ascii="Arial" w:hAnsi="Arial" w:cs="Arial"/>
              </w:rPr>
              <w:t xml:space="preserve"> and Behaviours  </w:t>
            </w:r>
          </w:p>
        </w:tc>
        <w:tc>
          <w:tcPr>
            <w:tcW w:w="3261" w:type="dxa"/>
            <w:shd w:val="clear" w:color="auto" w:fill="auto"/>
          </w:tcPr>
          <w:p w14:paraId="07D9DD9A" w14:textId="46298DA9" w:rsidR="00B315D8" w:rsidRPr="00616FE7" w:rsidRDefault="00A65E25" w:rsidP="00FD0DCF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Regularly</w:t>
            </w:r>
            <w:r w:rsidR="00B315D8" w:rsidRPr="00616FE7">
              <w:rPr>
                <w:rFonts w:ascii="Arial" w:hAnsi="Arial" w:cs="Arial"/>
              </w:rPr>
              <w:t xml:space="preserve"> </w:t>
            </w:r>
            <w:r w:rsidR="0043448D" w:rsidRPr="00616FE7">
              <w:rPr>
                <w:rFonts w:ascii="Arial" w:hAnsi="Arial" w:cs="Arial"/>
              </w:rPr>
              <w:t xml:space="preserve">uses </w:t>
            </w:r>
            <w:r w:rsidRPr="00616FE7">
              <w:rPr>
                <w:rFonts w:ascii="Arial" w:hAnsi="Arial" w:cs="Arial"/>
              </w:rPr>
              <w:t xml:space="preserve">grade-level </w:t>
            </w:r>
            <w:r w:rsidR="00B315D8" w:rsidRPr="00616FE7">
              <w:rPr>
                <w:rFonts w:ascii="Arial" w:hAnsi="Arial" w:cs="Arial"/>
              </w:rPr>
              <w:t>strategies</w:t>
            </w:r>
            <w:r w:rsidR="0043448D" w:rsidRPr="00616FE7">
              <w:rPr>
                <w:rFonts w:ascii="Arial" w:hAnsi="Arial" w:cs="Arial"/>
              </w:rPr>
              <w:t xml:space="preserve">. Drafts writing with </w:t>
            </w:r>
            <w:r w:rsidR="00A3576B" w:rsidRPr="00616FE7">
              <w:rPr>
                <w:rFonts w:ascii="Arial" w:hAnsi="Arial" w:cs="Arial"/>
              </w:rPr>
              <w:t xml:space="preserve">purpose and </w:t>
            </w:r>
            <w:r w:rsidR="0043448D" w:rsidRPr="00616FE7">
              <w:rPr>
                <w:rFonts w:ascii="Arial" w:hAnsi="Arial" w:cs="Arial"/>
              </w:rPr>
              <w:t>audience in mind. Frequently has a plan for writing</w:t>
            </w:r>
            <w:r w:rsidR="009D25CE" w:rsidRPr="00616FE7">
              <w:rPr>
                <w:rFonts w:ascii="Arial" w:hAnsi="Arial" w:cs="Arial"/>
              </w:rPr>
              <w:t xml:space="preserve"> and uses writing tools to complete the process</w:t>
            </w:r>
            <w:r w:rsidR="0043448D" w:rsidRPr="00616FE7">
              <w:rPr>
                <w:rFonts w:ascii="Arial" w:hAnsi="Arial" w:cs="Arial"/>
              </w:rPr>
              <w:t>. Takes risks when creating</w:t>
            </w:r>
            <w:r w:rsidRPr="00616FE7">
              <w:rPr>
                <w:rFonts w:ascii="Arial" w:hAnsi="Arial" w:cs="Arial"/>
              </w:rPr>
              <w:t xml:space="preserve"> which may result in errors</w:t>
            </w:r>
            <w:r w:rsidR="0043448D" w:rsidRPr="00616FE7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07D9DD9B" w14:textId="7EC5A3AE" w:rsidR="00B315D8" w:rsidRPr="00616FE7" w:rsidRDefault="00A65E25" w:rsidP="005D71A7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Generally uses grade-level strategies. </w:t>
            </w:r>
            <w:r w:rsidR="00FD0DCF">
              <w:rPr>
                <w:rFonts w:ascii="Arial" w:hAnsi="Arial" w:cs="Arial"/>
              </w:rPr>
              <w:t>Drafts often include a</w:t>
            </w:r>
            <w:r w:rsidR="003E5F90" w:rsidRPr="00616FE7">
              <w:rPr>
                <w:rFonts w:ascii="Arial" w:hAnsi="Arial" w:cs="Arial"/>
              </w:rPr>
              <w:t xml:space="preserve"> </w:t>
            </w:r>
            <w:r w:rsidRPr="00616FE7">
              <w:rPr>
                <w:rFonts w:ascii="Arial" w:hAnsi="Arial" w:cs="Arial"/>
              </w:rPr>
              <w:t xml:space="preserve">manageable </w:t>
            </w:r>
            <w:r w:rsidR="003E5F90" w:rsidRPr="00616FE7">
              <w:rPr>
                <w:rFonts w:ascii="Arial" w:hAnsi="Arial" w:cs="Arial"/>
              </w:rPr>
              <w:t>topic</w:t>
            </w:r>
            <w:r w:rsidR="00571494" w:rsidRPr="00616FE7">
              <w:rPr>
                <w:rFonts w:ascii="Arial" w:hAnsi="Arial" w:cs="Arial"/>
              </w:rPr>
              <w:t>, using ideas from a variety of sources.</w:t>
            </w:r>
            <w:r w:rsidR="00A3576B" w:rsidRPr="00616FE7">
              <w:rPr>
                <w:rFonts w:ascii="Arial" w:hAnsi="Arial" w:cs="Arial"/>
              </w:rPr>
              <w:t xml:space="preserve"> </w:t>
            </w:r>
            <w:r w:rsidR="00FD0DCF">
              <w:rPr>
                <w:rFonts w:ascii="Arial" w:hAnsi="Arial" w:cs="Arial"/>
              </w:rPr>
              <w:t>Often</w:t>
            </w:r>
            <w:r w:rsidRPr="00616FE7">
              <w:rPr>
                <w:rFonts w:ascii="Arial" w:hAnsi="Arial" w:cs="Arial"/>
              </w:rPr>
              <w:t xml:space="preserve"> </w:t>
            </w:r>
            <w:r w:rsidR="005D71A7">
              <w:rPr>
                <w:rFonts w:ascii="Arial" w:hAnsi="Arial" w:cs="Arial"/>
              </w:rPr>
              <w:t>has</w:t>
            </w:r>
            <w:r w:rsidR="0043448D" w:rsidRPr="00616FE7">
              <w:rPr>
                <w:rFonts w:ascii="Arial" w:hAnsi="Arial" w:cs="Arial"/>
              </w:rPr>
              <w:t xml:space="preserve"> a plan for writing</w:t>
            </w:r>
            <w:r w:rsidR="009D25CE" w:rsidRPr="00616FE7">
              <w:rPr>
                <w:rFonts w:ascii="Arial" w:hAnsi="Arial" w:cs="Arial"/>
              </w:rPr>
              <w:t xml:space="preserve"> and uses writing tools to complete the process</w:t>
            </w:r>
            <w:r w:rsidR="003E5F90" w:rsidRPr="00616FE7">
              <w:rPr>
                <w:rFonts w:ascii="Arial" w:hAnsi="Arial" w:cs="Arial"/>
              </w:rPr>
              <w:t>.</w:t>
            </w:r>
            <w:r w:rsidR="00571494" w:rsidRPr="00616FE7">
              <w:rPr>
                <w:rFonts w:ascii="Arial" w:hAnsi="Arial" w:cs="Arial"/>
              </w:rPr>
              <w:t xml:space="preserve"> Rereads for fluency, substitutes ideas, uses criteria to select/share.</w:t>
            </w:r>
          </w:p>
        </w:tc>
        <w:tc>
          <w:tcPr>
            <w:tcW w:w="3118" w:type="dxa"/>
            <w:shd w:val="clear" w:color="auto" w:fill="auto"/>
          </w:tcPr>
          <w:p w14:paraId="07D9DD9C" w14:textId="77777777" w:rsidR="00B315D8" w:rsidRPr="00616FE7" w:rsidRDefault="008D0D69" w:rsidP="000B5392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Needs support to use </w:t>
            </w:r>
            <w:r w:rsidR="000B5392" w:rsidRPr="00616FE7">
              <w:rPr>
                <w:rFonts w:ascii="Arial" w:hAnsi="Arial" w:cs="Arial"/>
              </w:rPr>
              <w:t>grade-level strategies. Finds it challenging to develop a</w:t>
            </w:r>
            <w:r w:rsidRPr="00616FE7">
              <w:rPr>
                <w:rFonts w:ascii="Arial" w:hAnsi="Arial" w:cs="Arial"/>
              </w:rPr>
              <w:t xml:space="preserve"> </w:t>
            </w:r>
            <w:r w:rsidR="000B5392" w:rsidRPr="00616FE7">
              <w:rPr>
                <w:rFonts w:ascii="Arial" w:hAnsi="Arial" w:cs="Arial"/>
              </w:rPr>
              <w:t xml:space="preserve">manageable </w:t>
            </w:r>
            <w:r w:rsidRPr="00616FE7">
              <w:rPr>
                <w:rFonts w:ascii="Arial" w:hAnsi="Arial" w:cs="Arial"/>
              </w:rPr>
              <w:t>topic</w:t>
            </w:r>
            <w:r w:rsidR="0043448D" w:rsidRPr="00616FE7">
              <w:rPr>
                <w:rFonts w:ascii="Arial" w:hAnsi="Arial" w:cs="Arial"/>
              </w:rPr>
              <w:t xml:space="preserve">. </w:t>
            </w:r>
            <w:r w:rsidRPr="00616FE7">
              <w:rPr>
                <w:rFonts w:ascii="Arial" w:hAnsi="Arial" w:cs="Arial"/>
              </w:rPr>
              <w:t xml:space="preserve">Occasionally </w:t>
            </w:r>
            <w:r w:rsidR="0043448D" w:rsidRPr="00616FE7">
              <w:rPr>
                <w:rFonts w:ascii="Arial" w:hAnsi="Arial" w:cs="Arial"/>
              </w:rPr>
              <w:t xml:space="preserve">has a plan </w:t>
            </w:r>
            <w:r w:rsidRPr="00616FE7">
              <w:rPr>
                <w:rFonts w:ascii="Arial" w:hAnsi="Arial" w:cs="Arial"/>
              </w:rPr>
              <w:t xml:space="preserve">but </w:t>
            </w:r>
            <w:r w:rsidR="000B5392" w:rsidRPr="00616FE7">
              <w:rPr>
                <w:rFonts w:ascii="Arial" w:hAnsi="Arial" w:cs="Arial"/>
              </w:rPr>
              <w:t xml:space="preserve">more often than not </w:t>
            </w:r>
            <w:r w:rsidRPr="00616FE7">
              <w:rPr>
                <w:rFonts w:ascii="Arial" w:hAnsi="Arial" w:cs="Arial"/>
              </w:rPr>
              <w:t>n</w:t>
            </w:r>
            <w:r w:rsidR="008B4575" w:rsidRPr="00616FE7">
              <w:rPr>
                <w:rFonts w:ascii="Arial" w:hAnsi="Arial" w:cs="Arial"/>
              </w:rPr>
              <w:t xml:space="preserve">eeds support </w:t>
            </w:r>
            <w:r w:rsidRPr="00616FE7">
              <w:rPr>
                <w:rFonts w:ascii="Arial" w:hAnsi="Arial" w:cs="Arial"/>
              </w:rPr>
              <w:t>to include</w:t>
            </w:r>
            <w:r w:rsidR="00A65E25" w:rsidRPr="00616FE7">
              <w:rPr>
                <w:rFonts w:ascii="Arial" w:hAnsi="Arial" w:cs="Arial"/>
              </w:rPr>
              <w:t>/check</w:t>
            </w:r>
            <w:r w:rsidRPr="00616FE7">
              <w:rPr>
                <w:rFonts w:ascii="Arial" w:hAnsi="Arial" w:cs="Arial"/>
              </w:rPr>
              <w:t xml:space="preserve"> </w:t>
            </w:r>
            <w:r w:rsidR="00A65E25" w:rsidRPr="00616FE7">
              <w:rPr>
                <w:rFonts w:ascii="Arial" w:hAnsi="Arial" w:cs="Arial"/>
              </w:rPr>
              <w:t>conventions</w:t>
            </w:r>
            <w:r w:rsidR="009D25CE" w:rsidRPr="00616FE7">
              <w:rPr>
                <w:rFonts w:ascii="Arial" w:hAnsi="Arial" w:cs="Arial"/>
              </w:rPr>
              <w:t>, use writing tools</w:t>
            </w:r>
            <w:r w:rsidR="00A65E25" w:rsidRPr="00616FE7">
              <w:rPr>
                <w:rFonts w:ascii="Arial" w:hAnsi="Arial" w:cs="Arial"/>
              </w:rPr>
              <w:t xml:space="preserve"> </w:t>
            </w:r>
            <w:r w:rsidRPr="00616FE7">
              <w:rPr>
                <w:rFonts w:ascii="Arial" w:hAnsi="Arial" w:cs="Arial"/>
              </w:rPr>
              <w:t xml:space="preserve">and </w:t>
            </w:r>
            <w:r w:rsidR="00B315D8" w:rsidRPr="00616FE7">
              <w:rPr>
                <w:rFonts w:ascii="Arial" w:hAnsi="Arial" w:cs="Arial"/>
              </w:rPr>
              <w:t>to complete a piece of writing</w:t>
            </w:r>
            <w:r w:rsidRPr="00616FE7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7D9DD9D" w14:textId="77777777" w:rsidR="00B315D8" w:rsidRPr="00616FE7" w:rsidRDefault="000B5392" w:rsidP="0031009D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Requires a great deal of direction to use grade-level strategies</w:t>
            </w:r>
            <w:r w:rsidR="009D25CE" w:rsidRPr="00616FE7">
              <w:rPr>
                <w:rFonts w:ascii="Arial" w:hAnsi="Arial" w:cs="Arial"/>
              </w:rPr>
              <w:t xml:space="preserve"> and writing tools</w:t>
            </w:r>
            <w:r w:rsidRPr="00616FE7">
              <w:rPr>
                <w:rFonts w:ascii="Arial" w:hAnsi="Arial" w:cs="Arial"/>
              </w:rPr>
              <w:t xml:space="preserve">. </w:t>
            </w:r>
            <w:r w:rsidR="0031009D" w:rsidRPr="00616FE7">
              <w:rPr>
                <w:rFonts w:ascii="Arial" w:hAnsi="Arial" w:cs="Arial"/>
              </w:rPr>
              <w:t>Rarely</w:t>
            </w:r>
            <w:r w:rsidRPr="00616FE7">
              <w:rPr>
                <w:rFonts w:ascii="Arial" w:hAnsi="Arial" w:cs="Arial"/>
              </w:rPr>
              <w:t xml:space="preserve"> complete a piece of writing</w:t>
            </w:r>
            <w:r w:rsidR="0031009D" w:rsidRPr="00616FE7">
              <w:rPr>
                <w:rFonts w:ascii="Arial" w:hAnsi="Arial" w:cs="Arial"/>
              </w:rPr>
              <w:t xml:space="preserve"> independently</w:t>
            </w:r>
            <w:r w:rsidRPr="00616FE7">
              <w:rPr>
                <w:rFonts w:ascii="Arial" w:hAnsi="Arial" w:cs="Arial"/>
              </w:rPr>
              <w:t>.</w:t>
            </w:r>
          </w:p>
        </w:tc>
      </w:tr>
      <w:tr w:rsidR="00B315D8" w:rsidRPr="00E5057A" w14:paraId="07D9DDA4" w14:textId="77777777" w:rsidTr="00616FE7">
        <w:tc>
          <w:tcPr>
            <w:tcW w:w="1560" w:type="dxa"/>
            <w:shd w:val="clear" w:color="auto" w:fill="auto"/>
          </w:tcPr>
          <w:p w14:paraId="07D9DD9F" w14:textId="77777777" w:rsidR="00B315D8" w:rsidRPr="00616FE7" w:rsidRDefault="004E4E59" w:rsidP="00962F62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Traits</w:t>
            </w:r>
          </w:p>
        </w:tc>
        <w:tc>
          <w:tcPr>
            <w:tcW w:w="3261" w:type="dxa"/>
            <w:shd w:val="clear" w:color="auto" w:fill="auto"/>
          </w:tcPr>
          <w:p w14:paraId="07D9DDA0" w14:textId="77777777" w:rsidR="00B315D8" w:rsidRPr="00616FE7" w:rsidRDefault="00B315D8" w:rsidP="00C54DC5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Demonstrates </w:t>
            </w:r>
            <w:r w:rsidRPr="00525551">
              <w:rPr>
                <w:rFonts w:ascii="Arial" w:hAnsi="Arial" w:cs="Arial"/>
                <w:u w:val="single"/>
              </w:rPr>
              <w:t>all</w:t>
            </w:r>
            <w:r w:rsidRPr="00616FE7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525551">
              <w:rPr>
                <w:rFonts w:ascii="Arial" w:hAnsi="Arial" w:cs="Arial"/>
                <w:u w:val="single"/>
              </w:rPr>
              <w:t>strong</w:t>
            </w:r>
            <w:r w:rsidRPr="00616FE7">
              <w:rPr>
                <w:rFonts w:ascii="Arial" w:hAnsi="Arial" w:cs="Arial"/>
              </w:rPr>
              <w:t xml:space="preserve"> writing as evidenced overtime in mu</w:t>
            </w:r>
            <w:r w:rsidR="00494945" w:rsidRPr="00616FE7">
              <w:rPr>
                <w:rFonts w:ascii="Arial" w:hAnsi="Arial" w:cs="Arial"/>
              </w:rPr>
              <w:t xml:space="preserve">ltiple pieces. Published pieces </w:t>
            </w:r>
            <w:r w:rsidR="00C54DC5" w:rsidRPr="00616FE7">
              <w:rPr>
                <w:rFonts w:ascii="Arial" w:hAnsi="Arial" w:cs="Arial"/>
              </w:rPr>
              <w:t xml:space="preserve">are focussed with </w:t>
            </w:r>
            <w:r w:rsidR="00494945" w:rsidRPr="00616FE7">
              <w:rPr>
                <w:rFonts w:ascii="Arial" w:hAnsi="Arial" w:cs="Arial"/>
              </w:rPr>
              <w:t>relevant details</w:t>
            </w:r>
            <w:r w:rsidR="00C54DC5" w:rsidRPr="00616FE7">
              <w:rPr>
                <w:rFonts w:ascii="Arial" w:hAnsi="Arial" w:cs="Arial"/>
              </w:rPr>
              <w:t xml:space="preserve"> grouped, </w:t>
            </w:r>
            <w:r w:rsidR="00494945" w:rsidRPr="00616FE7">
              <w:rPr>
                <w:rFonts w:ascii="Arial" w:hAnsi="Arial" w:cs="Arial"/>
              </w:rPr>
              <w:t xml:space="preserve">and </w:t>
            </w:r>
            <w:r w:rsidR="00C54DC5" w:rsidRPr="00616FE7">
              <w:rPr>
                <w:rFonts w:ascii="Arial" w:hAnsi="Arial" w:cs="Arial"/>
              </w:rPr>
              <w:t xml:space="preserve">show </w:t>
            </w:r>
            <w:r w:rsidR="00494945" w:rsidRPr="00616FE7">
              <w:rPr>
                <w:rFonts w:ascii="Arial" w:hAnsi="Arial" w:cs="Arial"/>
              </w:rPr>
              <w:t xml:space="preserve">originality. </w:t>
            </w:r>
          </w:p>
        </w:tc>
        <w:tc>
          <w:tcPr>
            <w:tcW w:w="3402" w:type="dxa"/>
            <w:shd w:val="clear" w:color="auto" w:fill="auto"/>
          </w:tcPr>
          <w:p w14:paraId="07D9DDA1" w14:textId="77777777" w:rsidR="00B315D8" w:rsidRPr="00616FE7" w:rsidRDefault="00B315D8" w:rsidP="00AE2A41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Demonstrates </w:t>
            </w:r>
            <w:r w:rsidRPr="00525551">
              <w:rPr>
                <w:rFonts w:ascii="Arial" w:hAnsi="Arial" w:cs="Arial"/>
                <w:u w:val="single"/>
              </w:rPr>
              <w:t>all</w:t>
            </w:r>
            <w:r w:rsidRPr="00616FE7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525551">
              <w:rPr>
                <w:rFonts w:ascii="Arial" w:hAnsi="Arial" w:cs="Arial"/>
                <w:u w:val="single"/>
              </w:rPr>
              <w:t>appropriate</w:t>
            </w:r>
            <w:r w:rsidRPr="00616FE7">
              <w:rPr>
                <w:rFonts w:ascii="Arial" w:hAnsi="Arial" w:cs="Arial"/>
              </w:rPr>
              <w:t xml:space="preserve"> writing as evidenced overtime in mu</w:t>
            </w:r>
            <w:r w:rsidR="00494945" w:rsidRPr="00616FE7">
              <w:rPr>
                <w:rFonts w:ascii="Arial" w:hAnsi="Arial" w:cs="Arial"/>
              </w:rPr>
              <w:t>ltiple pieces. Published pieces include relevant details</w:t>
            </w:r>
            <w:r w:rsidR="00C54DC5" w:rsidRPr="00616FE7">
              <w:rPr>
                <w:rFonts w:ascii="Arial" w:hAnsi="Arial" w:cs="Arial"/>
              </w:rPr>
              <w:t>, usually grouped,</w:t>
            </w:r>
            <w:r w:rsidR="00494945" w:rsidRPr="00616FE7">
              <w:rPr>
                <w:rFonts w:ascii="Arial" w:hAnsi="Arial" w:cs="Arial"/>
              </w:rPr>
              <w:t xml:space="preserve"> but a few details may lack clarity.</w:t>
            </w:r>
          </w:p>
        </w:tc>
        <w:tc>
          <w:tcPr>
            <w:tcW w:w="3118" w:type="dxa"/>
            <w:shd w:val="clear" w:color="auto" w:fill="auto"/>
          </w:tcPr>
          <w:p w14:paraId="07D9DDA2" w14:textId="77777777" w:rsidR="00B315D8" w:rsidRPr="00616FE7" w:rsidRDefault="00B315D8" w:rsidP="000B5392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Demonstrates </w:t>
            </w:r>
            <w:r w:rsidRPr="002207CD">
              <w:rPr>
                <w:rFonts w:ascii="Arial" w:hAnsi="Arial" w:cs="Arial"/>
                <w:u w:val="single"/>
              </w:rPr>
              <w:t>m</w:t>
            </w:r>
            <w:r w:rsidRPr="00525551">
              <w:rPr>
                <w:rFonts w:ascii="Arial" w:hAnsi="Arial" w:cs="Arial"/>
                <w:u w:val="single"/>
              </w:rPr>
              <w:t>ost</w:t>
            </w:r>
            <w:r w:rsidRPr="00616FE7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525551">
              <w:rPr>
                <w:rFonts w:ascii="Arial" w:hAnsi="Arial" w:cs="Arial"/>
                <w:u w:val="single"/>
              </w:rPr>
              <w:t>appropriate</w:t>
            </w:r>
            <w:r w:rsidRPr="00616FE7">
              <w:rPr>
                <w:rFonts w:ascii="Arial" w:hAnsi="Arial" w:cs="Arial"/>
              </w:rPr>
              <w:t xml:space="preserve"> writing as evidenced overtime in pieces. </w:t>
            </w:r>
            <w:r w:rsidR="00AE2A41" w:rsidRPr="00616FE7">
              <w:rPr>
                <w:rFonts w:ascii="Arial" w:hAnsi="Arial" w:cs="Arial"/>
              </w:rPr>
              <w:t>Unclear topic, minimal details and/or challenges with organization can impact p</w:t>
            </w:r>
            <w:r w:rsidRPr="00616FE7">
              <w:rPr>
                <w:rFonts w:ascii="Arial" w:hAnsi="Arial" w:cs="Arial"/>
              </w:rPr>
              <w:t>ublished pieces</w:t>
            </w:r>
            <w:r w:rsidR="00AE2A41" w:rsidRPr="00616FE7">
              <w:rPr>
                <w:rFonts w:ascii="Arial" w:hAnsi="Arial" w:cs="Arial"/>
              </w:rPr>
              <w:t>, which</w:t>
            </w:r>
            <w:r w:rsidRPr="00616FE7">
              <w:rPr>
                <w:rFonts w:ascii="Arial" w:hAnsi="Arial" w:cs="Arial"/>
              </w:rPr>
              <w:t xml:space="preserve"> </w:t>
            </w:r>
            <w:r w:rsidR="00494945" w:rsidRPr="00616FE7">
              <w:rPr>
                <w:rFonts w:ascii="Arial" w:hAnsi="Arial" w:cs="Arial"/>
              </w:rPr>
              <w:t xml:space="preserve">are sometimes unfocussed. </w:t>
            </w:r>
          </w:p>
        </w:tc>
        <w:tc>
          <w:tcPr>
            <w:tcW w:w="2552" w:type="dxa"/>
            <w:shd w:val="clear" w:color="auto" w:fill="auto"/>
          </w:tcPr>
          <w:p w14:paraId="07D9DDA3" w14:textId="77777777" w:rsidR="00B315D8" w:rsidRPr="00616FE7" w:rsidRDefault="00AE2A41" w:rsidP="00494945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Demonstrates few</w:t>
            </w:r>
            <w:r w:rsidR="00B315D8" w:rsidRPr="00616FE7">
              <w:rPr>
                <w:rFonts w:ascii="Arial" w:hAnsi="Arial" w:cs="Arial"/>
              </w:rPr>
              <w:t xml:space="preserve"> aspects (content, organization, word choice, voice, sentence structure, conventions) of appropriate writing as shown in evidence overtime. Published pieces are diffic</w:t>
            </w:r>
            <w:r w:rsidR="00494945" w:rsidRPr="00616FE7">
              <w:rPr>
                <w:rFonts w:ascii="Arial" w:hAnsi="Arial" w:cs="Arial"/>
              </w:rPr>
              <w:t>ult to follow</w:t>
            </w:r>
            <w:r w:rsidRPr="00616FE7">
              <w:rPr>
                <w:rFonts w:ascii="Arial" w:hAnsi="Arial" w:cs="Arial"/>
              </w:rPr>
              <w:t>.  Omissions and errors</w:t>
            </w:r>
            <w:r w:rsidR="00B315D8" w:rsidRPr="00616FE7">
              <w:rPr>
                <w:rFonts w:ascii="Arial" w:hAnsi="Arial" w:cs="Arial"/>
              </w:rPr>
              <w:t xml:space="preserve"> interfere with meaning.</w:t>
            </w:r>
          </w:p>
        </w:tc>
      </w:tr>
      <w:tr w:rsidR="00B315D8" w:rsidRPr="00E5057A" w14:paraId="07D9DDAA" w14:textId="77777777" w:rsidTr="00616FE7">
        <w:tc>
          <w:tcPr>
            <w:tcW w:w="1560" w:type="dxa"/>
            <w:shd w:val="clear" w:color="auto" w:fill="auto"/>
          </w:tcPr>
          <w:p w14:paraId="07D9DDA5" w14:textId="7FD2479B" w:rsidR="00B315D8" w:rsidRPr="00616FE7" w:rsidRDefault="005D71A7" w:rsidP="00E2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</w:t>
            </w:r>
            <w:r w:rsidR="004E4E59" w:rsidRPr="00616FE7">
              <w:rPr>
                <w:rFonts w:ascii="Arial" w:hAnsi="Arial" w:cs="Arial"/>
              </w:rPr>
              <w:t>Forms</w:t>
            </w:r>
          </w:p>
        </w:tc>
        <w:tc>
          <w:tcPr>
            <w:tcW w:w="3261" w:type="dxa"/>
            <w:shd w:val="clear" w:color="auto" w:fill="auto"/>
          </w:tcPr>
          <w:p w14:paraId="07D9DDA6" w14:textId="77777777" w:rsidR="00B315D8" w:rsidRPr="00616FE7" w:rsidRDefault="001E7FAF" w:rsidP="008F2FD1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Creates a variety of text forms, </w:t>
            </w:r>
            <w:r w:rsidR="008F2FD1" w:rsidRPr="00616FE7">
              <w:rPr>
                <w:rFonts w:ascii="Arial" w:hAnsi="Arial" w:cs="Arial"/>
              </w:rPr>
              <w:t xml:space="preserve">with attention to </w:t>
            </w:r>
            <w:r w:rsidRPr="00616FE7">
              <w:rPr>
                <w:rFonts w:ascii="Arial" w:hAnsi="Arial" w:cs="Arial"/>
              </w:rPr>
              <w:t xml:space="preserve">purpose and audience. </w:t>
            </w:r>
            <w:r w:rsidR="008F2FD1" w:rsidRPr="00616FE7">
              <w:rPr>
                <w:rFonts w:ascii="Arial" w:hAnsi="Arial" w:cs="Arial"/>
              </w:rPr>
              <w:t>Regularly</w:t>
            </w:r>
            <w:r w:rsidRPr="00616FE7">
              <w:rPr>
                <w:rFonts w:ascii="Arial" w:hAnsi="Arial" w:cs="Arial"/>
              </w:rPr>
              <w:t xml:space="preserve"> includes</w:t>
            </w:r>
            <w:r w:rsidR="00B315D8" w:rsidRPr="00616FE7">
              <w:rPr>
                <w:rFonts w:ascii="Arial" w:hAnsi="Arial" w:cs="Arial"/>
              </w:rPr>
              <w:t xml:space="preserve"> features </w:t>
            </w:r>
            <w:r w:rsidR="00AE2A41" w:rsidRPr="00616FE7">
              <w:rPr>
                <w:rFonts w:ascii="Arial" w:hAnsi="Arial" w:cs="Arial"/>
              </w:rPr>
              <w:t>introduced in class</w:t>
            </w:r>
            <w:r w:rsidR="005310FC" w:rsidRPr="00616FE7">
              <w:rPr>
                <w:rFonts w:ascii="Arial" w:hAnsi="Arial" w:cs="Arial"/>
              </w:rPr>
              <w:t xml:space="preserve"> and from independent reading</w:t>
            </w:r>
            <w:r w:rsidRPr="00616FE7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07D9DDA7" w14:textId="77777777" w:rsidR="00B315D8" w:rsidRPr="00616FE7" w:rsidRDefault="008F2FD1" w:rsidP="008F2FD1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Follows directions to organize according to form, generally attending to </w:t>
            </w:r>
            <w:r w:rsidR="001E7FAF" w:rsidRPr="00616FE7">
              <w:rPr>
                <w:rFonts w:ascii="Arial" w:hAnsi="Arial" w:cs="Arial"/>
              </w:rPr>
              <w:t>purpose and audience</w:t>
            </w:r>
            <w:r w:rsidR="005310FC" w:rsidRPr="00616FE7">
              <w:rPr>
                <w:rFonts w:ascii="Arial" w:hAnsi="Arial" w:cs="Arial"/>
              </w:rPr>
              <w:t xml:space="preserve">. Often includes features </w:t>
            </w:r>
            <w:r w:rsidR="001E7FAF" w:rsidRPr="00616FE7">
              <w:rPr>
                <w:rFonts w:ascii="Arial" w:hAnsi="Arial" w:cs="Arial"/>
              </w:rPr>
              <w:t>introduced in class</w:t>
            </w:r>
            <w:r w:rsidR="005310FC" w:rsidRPr="00616FE7">
              <w:rPr>
                <w:rFonts w:ascii="Arial" w:hAnsi="Arial" w:cs="Arial"/>
              </w:rPr>
              <w:t>.</w:t>
            </w:r>
            <w:r w:rsidR="00B315D8" w:rsidRPr="00616F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7D9DDA8" w14:textId="77777777" w:rsidR="00B315D8" w:rsidRPr="00616FE7" w:rsidRDefault="008F2FD1" w:rsidP="008F2FD1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>With prompting, follows directions to organize according to form</w:t>
            </w:r>
            <w:r w:rsidR="005310FC" w:rsidRPr="00616FE7">
              <w:rPr>
                <w:rFonts w:ascii="Arial" w:hAnsi="Arial" w:cs="Arial"/>
              </w:rPr>
              <w:t>. Occasionally includes features introduced in class.</w:t>
            </w:r>
          </w:p>
        </w:tc>
        <w:tc>
          <w:tcPr>
            <w:tcW w:w="2552" w:type="dxa"/>
            <w:shd w:val="clear" w:color="auto" w:fill="auto"/>
          </w:tcPr>
          <w:p w14:paraId="07D9DDA9" w14:textId="77777777" w:rsidR="00B315D8" w:rsidRPr="00616FE7" w:rsidRDefault="00B315D8" w:rsidP="008F2FD1">
            <w:pPr>
              <w:rPr>
                <w:rFonts w:ascii="Arial" w:hAnsi="Arial" w:cs="Arial"/>
              </w:rPr>
            </w:pPr>
            <w:r w:rsidRPr="00616FE7">
              <w:rPr>
                <w:rFonts w:ascii="Arial" w:hAnsi="Arial" w:cs="Arial"/>
              </w:rPr>
              <w:t xml:space="preserve">Is unable to </w:t>
            </w:r>
            <w:r w:rsidR="005310FC" w:rsidRPr="00616FE7">
              <w:rPr>
                <w:rFonts w:ascii="Arial" w:hAnsi="Arial" w:cs="Arial"/>
              </w:rPr>
              <w:t>complete written forms even with extensive instruction and support in class</w:t>
            </w:r>
            <w:r w:rsidRPr="00616FE7">
              <w:rPr>
                <w:rFonts w:ascii="Arial" w:hAnsi="Arial" w:cs="Arial"/>
              </w:rPr>
              <w:t xml:space="preserve">. </w:t>
            </w:r>
          </w:p>
        </w:tc>
      </w:tr>
    </w:tbl>
    <w:p w14:paraId="07D9DDAB" w14:textId="77777777" w:rsidR="00470FC3" w:rsidRPr="00654FC0" w:rsidRDefault="00470FC3" w:rsidP="004B09E4"/>
    <w:sectPr w:rsidR="00470FC3" w:rsidRPr="00654FC0" w:rsidSect="00BE3DAD">
      <w:headerReference w:type="default" r:id="rId11"/>
      <w:footerReference w:type="default" r:id="rId12"/>
      <w:pgSz w:w="15840" w:h="12240" w:orient="landscape"/>
      <w:pgMar w:top="1800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9DDAE" w14:textId="77777777" w:rsidR="00573DA0" w:rsidRDefault="00573DA0" w:rsidP="00FF090C">
      <w:r>
        <w:separator/>
      </w:r>
    </w:p>
  </w:endnote>
  <w:endnote w:type="continuationSeparator" w:id="0">
    <w:p w14:paraId="07D9DDAF" w14:textId="77777777" w:rsidR="00573DA0" w:rsidRDefault="00573DA0" w:rsidP="00F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344B" w14:textId="1D2E412B" w:rsidR="00FF5C21" w:rsidRDefault="00FF5C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FF5C2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7D9DDB6" w14:textId="77777777" w:rsidR="00616FE7" w:rsidRDefault="00616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9DDAC" w14:textId="77777777" w:rsidR="00573DA0" w:rsidRDefault="00573DA0" w:rsidP="00FF090C">
      <w:r>
        <w:separator/>
      </w:r>
    </w:p>
  </w:footnote>
  <w:footnote w:type="continuationSeparator" w:id="0">
    <w:p w14:paraId="07D9DDAD" w14:textId="77777777" w:rsidR="00573DA0" w:rsidRDefault="00573DA0" w:rsidP="00FF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DDB1" w14:textId="77777777" w:rsidR="009615F0" w:rsidRPr="00E16CD9" w:rsidRDefault="009615F0" w:rsidP="009615F0">
    <w:pPr>
      <w:jc w:val="center"/>
      <w:rPr>
        <w:rFonts w:ascii="Arial" w:hAnsi="Arial" w:cs="Arial"/>
        <w:b/>
        <w:sz w:val="28"/>
        <w:szCs w:val="28"/>
      </w:rPr>
    </w:pPr>
    <w:r w:rsidRPr="00E16CD9">
      <w:rPr>
        <w:rFonts w:ascii="Arial" w:hAnsi="Arial" w:cs="Arial"/>
        <w:b/>
        <w:sz w:val="28"/>
        <w:szCs w:val="28"/>
      </w:rPr>
      <w:t xml:space="preserve">English Language Arts </w:t>
    </w:r>
    <w:r w:rsidR="00616FE7">
      <w:rPr>
        <w:rFonts w:ascii="Arial" w:hAnsi="Arial" w:cs="Arial"/>
        <w:b/>
        <w:sz w:val="28"/>
        <w:szCs w:val="28"/>
      </w:rPr>
      <w:t xml:space="preserve">- </w:t>
    </w:r>
    <w:r w:rsidRPr="00E16CD9">
      <w:rPr>
        <w:rFonts w:ascii="Arial" w:hAnsi="Arial" w:cs="Arial"/>
        <w:b/>
        <w:sz w:val="28"/>
        <w:szCs w:val="28"/>
      </w:rPr>
      <w:t>Grade 4</w:t>
    </w:r>
  </w:p>
  <w:p w14:paraId="07D9DDB2" w14:textId="77777777" w:rsidR="009615F0" w:rsidRDefault="009615F0">
    <w:pPr>
      <w:pStyle w:val="Header"/>
    </w:pPr>
  </w:p>
  <w:p w14:paraId="07D9DDB3" w14:textId="77777777" w:rsidR="00FF090C" w:rsidRDefault="00FF0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3139"/>
    <w:multiLevelType w:val="hybridMultilevel"/>
    <w:tmpl w:val="038C7A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336820"/>
    <w:multiLevelType w:val="hybridMultilevel"/>
    <w:tmpl w:val="D60C31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4B4E2C"/>
    <w:multiLevelType w:val="hybridMultilevel"/>
    <w:tmpl w:val="62DCE9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3283F"/>
    <w:rsid w:val="00042B7F"/>
    <w:rsid w:val="00072012"/>
    <w:rsid w:val="0008638D"/>
    <w:rsid w:val="00097AF2"/>
    <w:rsid w:val="000A1F25"/>
    <w:rsid w:val="000B5392"/>
    <w:rsid w:val="000C067F"/>
    <w:rsid w:val="000C4CF2"/>
    <w:rsid w:val="00105B0D"/>
    <w:rsid w:val="0011164D"/>
    <w:rsid w:val="00115558"/>
    <w:rsid w:val="0014655A"/>
    <w:rsid w:val="00152ACA"/>
    <w:rsid w:val="0015712B"/>
    <w:rsid w:val="00157A0D"/>
    <w:rsid w:val="00182460"/>
    <w:rsid w:val="00183CB8"/>
    <w:rsid w:val="001D06CC"/>
    <w:rsid w:val="001E7FAF"/>
    <w:rsid w:val="001F509F"/>
    <w:rsid w:val="001F59EE"/>
    <w:rsid w:val="001F7348"/>
    <w:rsid w:val="00202296"/>
    <w:rsid w:val="00211372"/>
    <w:rsid w:val="002207CD"/>
    <w:rsid w:val="0022549D"/>
    <w:rsid w:val="0023068E"/>
    <w:rsid w:val="0025212D"/>
    <w:rsid w:val="00271B0F"/>
    <w:rsid w:val="00282A2B"/>
    <w:rsid w:val="0028491A"/>
    <w:rsid w:val="0029669A"/>
    <w:rsid w:val="002A3639"/>
    <w:rsid w:val="002B106A"/>
    <w:rsid w:val="002C71EB"/>
    <w:rsid w:val="002D455F"/>
    <w:rsid w:val="0031009D"/>
    <w:rsid w:val="003207E8"/>
    <w:rsid w:val="0036566B"/>
    <w:rsid w:val="00366DDB"/>
    <w:rsid w:val="003A2E2F"/>
    <w:rsid w:val="003D4B82"/>
    <w:rsid w:val="003E5F90"/>
    <w:rsid w:val="003F3780"/>
    <w:rsid w:val="00405051"/>
    <w:rsid w:val="0043448D"/>
    <w:rsid w:val="00436739"/>
    <w:rsid w:val="00462F45"/>
    <w:rsid w:val="004651B7"/>
    <w:rsid w:val="00470FC3"/>
    <w:rsid w:val="0048185A"/>
    <w:rsid w:val="00483712"/>
    <w:rsid w:val="00492412"/>
    <w:rsid w:val="00494945"/>
    <w:rsid w:val="00496F13"/>
    <w:rsid w:val="004A0832"/>
    <w:rsid w:val="004A3A1B"/>
    <w:rsid w:val="004A41F8"/>
    <w:rsid w:val="004B09E4"/>
    <w:rsid w:val="004C0E02"/>
    <w:rsid w:val="004E1067"/>
    <w:rsid w:val="004E4E59"/>
    <w:rsid w:val="004E626E"/>
    <w:rsid w:val="0051648C"/>
    <w:rsid w:val="00524349"/>
    <w:rsid w:val="00525551"/>
    <w:rsid w:val="005310FC"/>
    <w:rsid w:val="005578A7"/>
    <w:rsid w:val="00563077"/>
    <w:rsid w:val="00571494"/>
    <w:rsid w:val="00573DA0"/>
    <w:rsid w:val="00590528"/>
    <w:rsid w:val="005A2D0E"/>
    <w:rsid w:val="005A54D7"/>
    <w:rsid w:val="005B0A6D"/>
    <w:rsid w:val="005C0E34"/>
    <w:rsid w:val="005C18B1"/>
    <w:rsid w:val="005C6E40"/>
    <w:rsid w:val="005C6F4D"/>
    <w:rsid w:val="005D203A"/>
    <w:rsid w:val="005D602C"/>
    <w:rsid w:val="005D71A7"/>
    <w:rsid w:val="00602E15"/>
    <w:rsid w:val="006139B7"/>
    <w:rsid w:val="00616FE7"/>
    <w:rsid w:val="006501C5"/>
    <w:rsid w:val="00654FC0"/>
    <w:rsid w:val="00671AD2"/>
    <w:rsid w:val="006760E7"/>
    <w:rsid w:val="00676415"/>
    <w:rsid w:val="006766D5"/>
    <w:rsid w:val="006A0545"/>
    <w:rsid w:val="006A421F"/>
    <w:rsid w:val="006D7E33"/>
    <w:rsid w:val="006F35D2"/>
    <w:rsid w:val="006F5B94"/>
    <w:rsid w:val="0070601A"/>
    <w:rsid w:val="007229A3"/>
    <w:rsid w:val="00722D96"/>
    <w:rsid w:val="00727F16"/>
    <w:rsid w:val="00757D66"/>
    <w:rsid w:val="0078352D"/>
    <w:rsid w:val="00792B79"/>
    <w:rsid w:val="00793A4F"/>
    <w:rsid w:val="00796D08"/>
    <w:rsid w:val="007A774F"/>
    <w:rsid w:val="007B2497"/>
    <w:rsid w:val="007B3EE2"/>
    <w:rsid w:val="007B4963"/>
    <w:rsid w:val="007C2051"/>
    <w:rsid w:val="007C2FC7"/>
    <w:rsid w:val="007D26A3"/>
    <w:rsid w:val="007F1647"/>
    <w:rsid w:val="00814EB0"/>
    <w:rsid w:val="00815094"/>
    <w:rsid w:val="00826FD8"/>
    <w:rsid w:val="008378C8"/>
    <w:rsid w:val="00866258"/>
    <w:rsid w:val="00874DC7"/>
    <w:rsid w:val="00881097"/>
    <w:rsid w:val="008B4575"/>
    <w:rsid w:val="008B7D3C"/>
    <w:rsid w:val="008D0D69"/>
    <w:rsid w:val="008D537D"/>
    <w:rsid w:val="008F2FD1"/>
    <w:rsid w:val="008F394C"/>
    <w:rsid w:val="008F5D68"/>
    <w:rsid w:val="00917A36"/>
    <w:rsid w:val="00920DE7"/>
    <w:rsid w:val="009615F0"/>
    <w:rsid w:val="00962F62"/>
    <w:rsid w:val="009759A3"/>
    <w:rsid w:val="009832AB"/>
    <w:rsid w:val="00995013"/>
    <w:rsid w:val="009B28FB"/>
    <w:rsid w:val="009C46BC"/>
    <w:rsid w:val="009D25CE"/>
    <w:rsid w:val="009D7A5D"/>
    <w:rsid w:val="009E5244"/>
    <w:rsid w:val="00A02493"/>
    <w:rsid w:val="00A22F62"/>
    <w:rsid w:val="00A3576B"/>
    <w:rsid w:val="00A3748E"/>
    <w:rsid w:val="00A65E25"/>
    <w:rsid w:val="00A830E8"/>
    <w:rsid w:val="00A907CF"/>
    <w:rsid w:val="00A975CA"/>
    <w:rsid w:val="00AB2EDF"/>
    <w:rsid w:val="00AE2A41"/>
    <w:rsid w:val="00B00248"/>
    <w:rsid w:val="00B00C9D"/>
    <w:rsid w:val="00B05848"/>
    <w:rsid w:val="00B315D8"/>
    <w:rsid w:val="00B42A1A"/>
    <w:rsid w:val="00B42C66"/>
    <w:rsid w:val="00B730DA"/>
    <w:rsid w:val="00B754E4"/>
    <w:rsid w:val="00B83C17"/>
    <w:rsid w:val="00B9233E"/>
    <w:rsid w:val="00B97B61"/>
    <w:rsid w:val="00BC1E22"/>
    <w:rsid w:val="00BE3DAD"/>
    <w:rsid w:val="00BE5060"/>
    <w:rsid w:val="00BE70AF"/>
    <w:rsid w:val="00BF04B1"/>
    <w:rsid w:val="00C1102F"/>
    <w:rsid w:val="00C14C60"/>
    <w:rsid w:val="00C34F85"/>
    <w:rsid w:val="00C50616"/>
    <w:rsid w:val="00C54DC5"/>
    <w:rsid w:val="00C601B2"/>
    <w:rsid w:val="00C76D6E"/>
    <w:rsid w:val="00CB4B74"/>
    <w:rsid w:val="00CD2FC0"/>
    <w:rsid w:val="00CF7B00"/>
    <w:rsid w:val="00D06D46"/>
    <w:rsid w:val="00D07E55"/>
    <w:rsid w:val="00D17F4D"/>
    <w:rsid w:val="00D32AD1"/>
    <w:rsid w:val="00D41678"/>
    <w:rsid w:val="00D834FC"/>
    <w:rsid w:val="00D84407"/>
    <w:rsid w:val="00D85AC7"/>
    <w:rsid w:val="00D900AB"/>
    <w:rsid w:val="00DA5638"/>
    <w:rsid w:val="00DD6A89"/>
    <w:rsid w:val="00DF4B7C"/>
    <w:rsid w:val="00E16CD9"/>
    <w:rsid w:val="00E24AE6"/>
    <w:rsid w:val="00E30A3A"/>
    <w:rsid w:val="00E42ECB"/>
    <w:rsid w:val="00E5057A"/>
    <w:rsid w:val="00E55E8B"/>
    <w:rsid w:val="00E83CAD"/>
    <w:rsid w:val="00EC734D"/>
    <w:rsid w:val="00EE2A15"/>
    <w:rsid w:val="00EE7749"/>
    <w:rsid w:val="00EF7261"/>
    <w:rsid w:val="00F03796"/>
    <w:rsid w:val="00F17506"/>
    <w:rsid w:val="00F429BB"/>
    <w:rsid w:val="00F500C4"/>
    <w:rsid w:val="00F7055E"/>
    <w:rsid w:val="00F741EB"/>
    <w:rsid w:val="00F755B8"/>
    <w:rsid w:val="00F8110F"/>
    <w:rsid w:val="00F9061D"/>
    <w:rsid w:val="00F90871"/>
    <w:rsid w:val="00FA45C8"/>
    <w:rsid w:val="00FD0DCF"/>
    <w:rsid w:val="00FD59DE"/>
    <w:rsid w:val="00FE4A1A"/>
    <w:rsid w:val="00FE758C"/>
    <w:rsid w:val="00FF090C"/>
    <w:rsid w:val="00FF1FF7"/>
    <w:rsid w:val="00FF2EA0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D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8C0E7C-C1B2-4689-97F0-8A8A6B395467}"/>
</file>

<file path=customXml/itemProps2.xml><?xml version="1.0" encoding="utf-8"?>
<ds:datastoreItem xmlns:ds="http://schemas.openxmlformats.org/officeDocument/2006/customXml" ds:itemID="{35D16278-1009-4757-9B2D-0CDF74A44176}"/>
</file>

<file path=customXml/itemProps3.xml><?xml version="1.0" encoding="utf-8"?>
<ds:datastoreItem xmlns:ds="http://schemas.openxmlformats.org/officeDocument/2006/customXml" ds:itemID="{C1E2CFD2-90F8-4206-8080-8CBB57C58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4</vt:lpstr>
    </vt:vector>
  </TitlesOfParts>
  <Company>GNB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4</dc:title>
  <dc:subject>English Language Arts</dc:subject>
  <dc:creator>Fran Harris</dc:creator>
  <cp:lastModifiedBy>Lynn.Wolverton</cp:lastModifiedBy>
  <cp:revision>5</cp:revision>
  <cp:lastPrinted>2014-05-19T23:40:00Z</cp:lastPrinted>
  <dcterms:created xsi:type="dcterms:W3CDTF">2014-08-08T17:33:00Z</dcterms:created>
  <dcterms:modified xsi:type="dcterms:W3CDTF">2014-09-30T18:16:00Z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800</vt:r8>
  </property>
</Properties>
</file>